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79" w:rsidRPr="00EC02D2" w:rsidRDefault="00BA16AE" w:rsidP="005F1399">
      <w:pPr>
        <w:rPr>
          <w:rFonts w:ascii="Verdana" w:hAnsi="Verdana"/>
          <w:sz w:val="22"/>
          <w:szCs w:val="22"/>
        </w:rPr>
      </w:pPr>
      <w:r>
        <w:rPr>
          <w:noProof/>
        </w:rPr>
        <w:drawing>
          <wp:anchor distT="0" distB="0" distL="114300" distR="114300" simplePos="0" relativeHeight="251658240" behindDoc="1" locked="0" layoutInCell="1" allowOverlap="1" wp14:anchorId="4A52D893" wp14:editId="674B6AD9">
            <wp:simplePos x="0" y="0"/>
            <wp:positionH relativeFrom="column">
              <wp:posOffset>180975</wp:posOffset>
            </wp:positionH>
            <wp:positionV relativeFrom="paragraph">
              <wp:posOffset>115570</wp:posOffset>
            </wp:positionV>
            <wp:extent cx="866140" cy="914400"/>
            <wp:effectExtent l="19050" t="0" r="0" b="0"/>
            <wp:wrapThrough wrapText="bothSides">
              <wp:wrapPolygon edited="0">
                <wp:start x="-475" y="0"/>
                <wp:lineTo x="-475" y="21150"/>
                <wp:lineTo x="21378" y="21150"/>
                <wp:lineTo x="21378" y="0"/>
                <wp:lineTo x="-475" y="0"/>
              </wp:wrapPolygon>
            </wp:wrapThrough>
            <wp:docPr id="2" name="Picture 2" descr="if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la-logo"/>
                    <pic:cNvPicPr>
                      <a:picLocks noChangeAspect="1" noChangeArrowheads="1"/>
                    </pic:cNvPicPr>
                  </pic:nvPicPr>
                  <pic:blipFill>
                    <a:blip r:embed="rId8"/>
                    <a:srcRect/>
                    <a:stretch>
                      <a:fillRect/>
                    </a:stretch>
                  </pic:blipFill>
                  <pic:spPr bwMode="auto">
                    <a:xfrm>
                      <a:off x="0" y="0"/>
                      <a:ext cx="866140" cy="914400"/>
                    </a:xfrm>
                    <a:prstGeom prst="rect">
                      <a:avLst/>
                    </a:prstGeom>
                    <a:noFill/>
                  </pic:spPr>
                </pic:pic>
              </a:graphicData>
            </a:graphic>
          </wp:anchor>
        </w:drawing>
      </w:r>
    </w:p>
    <w:p w:rsidR="00346179" w:rsidRPr="00EC02D2" w:rsidRDefault="00EF6B33" w:rsidP="005F1399">
      <w:pPr>
        <w:rPr>
          <w:rFonts w:ascii="Verdana" w:hAnsi="Verdana"/>
          <w:sz w:val="22"/>
          <w:szCs w:val="22"/>
        </w:rPr>
      </w:pPr>
      <w:r>
        <w:rPr>
          <w:noProof/>
        </w:rPr>
        <mc:AlternateContent>
          <mc:Choice Requires="wps">
            <w:drawing>
              <wp:anchor distT="0" distB="0" distL="114300" distR="114300" simplePos="0" relativeHeight="251657216" behindDoc="0" locked="0" layoutInCell="1" allowOverlap="1" wp14:anchorId="3BC7C1D1" wp14:editId="79634790">
                <wp:simplePos x="0" y="0"/>
                <wp:positionH relativeFrom="column">
                  <wp:posOffset>343535</wp:posOffset>
                </wp:positionH>
                <wp:positionV relativeFrom="paragraph">
                  <wp:posOffset>67310</wp:posOffset>
                </wp:positionV>
                <wp:extent cx="4419600" cy="762635"/>
                <wp:effectExtent l="635"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179" w:rsidRPr="00413923" w:rsidRDefault="00346179" w:rsidP="00891C80">
                            <w:pPr>
                              <w:pStyle w:val="Default"/>
                              <w:jc w:val="center"/>
                              <w:rPr>
                                <w:b/>
                                <w:bCs/>
                                <w:color w:val="005D00"/>
                                <w:sz w:val="28"/>
                                <w:szCs w:val="28"/>
                              </w:rPr>
                            </w:pPr>
                            <w:r w:rsidRPr="00413923">
                              <w:rPr>
                                <w:b/>
                                <w:bCs/>
                                <w:color w:val="005D00"/>
                                <w:sz w:val="28"/>
                                <w:szCs w:val="28"/>
                              </w:rPr>
                              <w:t>IFLA SECTION ON EDUCATION AND TRAINING (SET)</w:t>
                            </w:r>
                          </w:p>
                          <w:p w:rsidR="00346179" w:rsidRPr="00FE7CE0" w:rsidRDefault="00C471E2" w:rsidP="00891C80">
                            <w:pPr>
                              <w:pStyle w:val="Default"/>
                              <w:jc w:val="center"/>
                              <w:rPr>
                                <w:bCs/>
                                <w:color w:val="005D00"/>
                                <w:sz w:val="20"/>
                                <w:szCs w:val="20"/>
                              </w:rPr>
                            </w:pPr>
                            <w:r>
                              <w:rPr>
                                <w:b/>
                                <w:bCs/>
                                <w:color w:val="005D00"/>
                                <w:sz w:val="28"/>
                                <w:szCs w:val="28"/>
                              </w:rPr>
                              <w:t xml:space="preserve">DRAFT </w:t>
                            </w:r>
                            <w:r w:rsidR="00346179">
                              <w:rPr>
                                <w:b/>
                                <w:bCs/>
                                <w:color w:val="005D00"/>
                                <w:sz w:val="28"/>
                                <w:szCs w:val="28"/>
                              </w:rPr>
                              <w:t>Action Plan</w:t>
                            </w:r>
                            <w:r w:rsidR="00F464F3">
                              <w:rPr>
                                <w:b/>
                                <w:bCs/>
                                <w:color w:val="005D00"/>
                                <w:sz w:val="28"/>
                                <w:szCs w:val="28"/>
                              </w:rPr>
                              <w:t xml:space="preserve"> for</w:t>
                            </w:r>
                            <w:bookmarkStart w:id="0" w:name="_GoBack"/>
                            <w:bookmarkEnd w:id="0"/>
                            <w:r w:rsidR="00346179">
                              <w:rPr>
                                <w:b/>
                                <w:bCs/>
                                <w:color w:val="005D00"/>
                                <w:sz w:val="28"/>
                                <w:szCs w:val="28"/>
                              </w:rPr>
                              <w:t xml:space="preserve"> 2016-17</w:t>
                            </w:r>
                            <w:r w:rsidR="00346179" w:rsidRPr="00413923">
                              <w:rPr>
                                <w:b/>
                                <w:bCs/>
                                <w:color w:val="005D00"/>
                                <w:sz w:val="28"/>
                                <w:szCs w:val="28"/>
                              </w:rPr>
                              <w:t xml:space="preserve"> </w:t>
                            </w:r>
                            <w:r w:rsidR="00346179">
                              <w:rPr>
                                <w:bCs/>
                                <w:color w:val="auto"/>
                                <w:sz w:val="20"/>
                                <w:szCs w:val="20"/>
                              </w:rPr>
                              <w:t xml:space="preserve"> </w:t>
                            </w:r>
                          </w:p>
                          <w:p w:rsidR="00346179" w:rsidRPr="00FE7CE0" w:rsidRDefault="00346179" w:rsidP="00891C80">
                            <w:pPr>
                              <w:jc w:val="center"/>
                              <w:rPr>
                                <w:rFonts w:ascii="Calibri" w:hAnsi="Calibri"/>
                                <w:bCs/>
                                <w:color w:val="005D00"/>
                                <w:sz w:val="16"/>
                                <w:szCs w:val="16"/>
                              </w:rPr>
                            </w:pPr>
                          </w:p>
                          <w:p w:rsidR="00346179" w:rsidRDefault="00346179" w:rsidP="000031EA">
                            <w:pPr>
                              <w:rPr>
                                <w:rFonts w:ascii="Calibri" w:hAnsi="Calibri"/>
                                <w:bCs/>
                                <w:color w:val="005D00"/>
                              </w:rPr>
                            </w:pPr>
                          </w:p>
                          <w:p w:rsidR="00346179" w:rsidRPr="005E78DF" w:rsidRDefault="00346179" w:rsidP="000031EA">
                            <w:pPr>
                              <w:rPr>
                                <w:rFonts w:ascii="Calibri" w:hAnsi="Calibr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05pt;margin-top:5.3pt;width:348pt;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W9sg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" filled="f" stroked="f">
                <v:textbox>
                  <w:txbxContent>
                    <w:p w:rsidR="00346179" w:rsidRPr="00413923" w:rsidRDefault="00346179" w:rsidP="00891C80">
                      <w:pPr>
                        <w:pStyle w:val="Default"/>
                        <w:jc w:val="center"/>
                        <w:rPr>
                          <w:b/>
                          <w:bCs/>
                          <w:color w:val="005D00"/>
                          <w:sz w:val="28"/>
                          <w:szCs w:val="28"/>
                        </w:rPr>
                      </w:pPr>
                      <w:r w:rsidRPr="00413923">
                        <w:rPr>
                          <w:b/>
                          <w:bCs/>
                          <w:color w:val="005D00"/>
                          <w:sz w:val="28"/>
                          <w:szCs w:val="28"/>
                        </w:rPr>
                        <w:t>IFLA SECTION ON EDUCATION AND TRAINING (SET)</w:t>
                      </w:r>
                    </w:p>
                    <w:p w:rsidR="00346179" w:rsidRPr="00FE7CE0" w:rsidRDefault="00C471E2" w:rsidP="00891C80">
                      <w:pPr>
                        <w:pStyle w:val="Default"/>
                        <w:jc w:val="center"/>
                        <w:rPr>
                          <w:bCs/>
                          <w:color w:val="005D00"/>
                          <w:sz w:val="20"/>
                          <w:szCs w:val="20"/>
                        </w:rPr>
                      </w:pPr>
                      <w:r>
                        <w:rPr>
                          <w:b/>
                          <w:bCs/>
                          <w:color w:val="005D00"/>
                          <w:sz w:val="28"/>
                          <w:szCs w:val="28"/>
                        </w:rPr>
                        <w:t xml:space="preserve">DRAFT </w:t>
                      </w:r>
                      <w:r w:rsidR="00346179">
                        <w:rPr>
                          <w:b/>
                          <w:bCs/>
                          <w:color w:val="005D00"/>
                          <w:sz w:val="28"/>
                          <w:szCs w:val="28"/>
                        </w:rPr>
                        <w:t>Action Plan</w:t>
                      </w:r>
                      <w:r w:rsidR="00F464F3">
                        <w:rPr>
                          <w:b/>
                          <w:bCs/>
                          <w:color w:val="005D00"/>
                          <w:sz w:val="28"/>
                          <w:szCs w:val="28"/>
                        </w:rPr>
                        <w:t xml:space="preserve"> for</w:t>
                      </w:r>
                      <w:bookmarkStart w:id="1" w:name="_GoBack"/>
                      <w:bookmarkEnd w:id="1"/>
                      <w:r w:rsidR="00346179">
                        <w:rPr>
                          <w:b/>
                          <w:bCs/>
                          <w:color w:val="005D00"/>
                          <w:sz w:val="28"/>
                          <w:szCs w:val="28"/>
                        </w:rPr>
                        <w:t xml:space="preserve"> 2016-17</w:t>
                      </w:r>
                      <w:r w:rsidR="00346179" w:rsidRPr="00413923">
                        <w:rPr>
                          <w:b/>
                          <w:bCs/>
                          <w:color w:val="005D00"/>
                          <w:sz w:val="28"/>
                          <w:szCs w:val="28"/>
                        </w:rPr>
                        <w:t xml:space="preserve"> </w:t>
                      </w:r>
                      <w:r w:rsidR="00346179">
                        <w:rPr>
                          <w:bCs/>
                          <w:color w:val="auto"/>
                          <w:sz w:val="20"/>
                          <w:szCs w:val="20"/>
                        </w:rPr>
                        <w:t xml:space="preserve"> </w:t>
                      </w:r>
                    </w:p>
                    <w:p w:rsidR="00346179" w:rsidRPr="00FE7CE0" w:rsidRDefault="00346179" w:rsidP="00891C80">
                      <w:pPr>
                        <w:jc w:val="center"/>
                        <w:rPr>
                          <w:rFonts w:ascii="Calibri" w:hAnsi="Calibri"/>
                          <w:bCs/>
                          <w:color w:val="005D00"/>
                          <w:sz w:val="16"/>
                          <w:szCs w:val="16"/>
                        </w:rPr>
                      </w:pPr>
                    </w:p>
                    <w:p w:rsidR="00346179" w:rsidRDefault="00346179" w:rsidP="000031EA">
                      <w:pPr>
                        <w:rPr>
                          <w:rFonts w:ascii="Calibri" w:hAnsi="Calibri"/>
                          <w:bCs/>
                          <w:color w:val="005D00"/>
                        </w:rPr>
                      </w:pPr>
                    </w:p>
                    <w:p w:rsidR="00346179" w:rsidRPr="005E78DF" w:rsidRDefault="00346179" w:rsidP="000031EA">
                      <w:pPr>
                        <w:rPr>
                          <w:rFonts w:ascii="Calibri" w:hAnsi="Calibri"/>
                          <w:color w:val="FF0000"/>
                        </w:rPr>
                      </w:pPr>
                    </w:p>
                  </w:txbxContent>
                </v:textbox>
                <w10:wrap type="square"/>
              </v:shape>
            </w:pict>
          </mc:Fallback>
        </mc:AlternateContent>
      </w:r>
      <w:r w:rsidR="00346179" w:rsidRPr="00EC02D2">
        <w:rPr>
          <w:rFonts w:ascii="Verdana" w:hAnsi="Verdana"/>
          <w:sz w:val="22"/>
          <w:szCs w:val="22"/>
        </w:rPr>
        <w:t xml:space="preserve"> </w:t>
      </w:r>
    </w:p>
    <w:p w:rsidR="00346179" w:rsidRPr="00EC02D2" w:rsidRDefault="00346179" w:rsidP="005F1399">
      <w:pPr>
        <w:rPr>
          <w:rFonts w:ascii="Verdana" w:hAnsi="Verdana"/>
          <w:sz w:val="22"/>
          <w:szCs w:val="22"/>
        </w:rPr>
      </w:pPr>
    </w:p>
    <w:p w:rsidR="00346179" w:rsidRPr="00EC02D2" w:rsidRDefault="00346179" w:rsidP="005F1399">
      <w:pPr>
        <w:rPr>
          <w:rFonts w:ascii="Verdana" w:hAnsi="Verdana"/>
          <w:sz w:val="22"/>
          <w:szCs w:val="22"/>
        </w:rPr>
      </w:pPr>
    </w:p>
    <w:p w:rsidR="00346179" w:rsidRPr="00EC02D2" w:rsidRDefault="00346179" w:rsidP="005F1399">
      <w:pPr>
        <w:rPr>
          <w:rFonts w:ascii="Verdana" w:hAnsi="Verdana"/>
          <w:sz w:val="22"/>
          <w:szCs w:val="22"/>
        </w:rPr>
      </w:pPr>
    </w:p>
    <w:p w:rsidR="00346179" w:rsidRPr="00EC02D2" w:rsidRDefault="00346179" w:rsidP="005F1399">
      <w:pPr>
        <w:rPr>
          <w:rFonts w:ascii="Verdana" w:hAnsi="Verdana"/>
          <w:sz w:val="22"/>
          <w:szCs w:val="22"/>
        </w:rPr>
      </w:pPr>
    </w:p>
    <w:p w:rsidR="00346179" w:rsidRPr="00EC02D2" w:rsidRDefault="00346179" w:rsidP="005F1399">
      <w:pPr>
        <w:rPr>
          <w:rFonts w:ascii="Verdana" w:hAnsi="Verdana"/>
          <w:sz w:val="22"/>
          <w:szCs w:val="22"/>
        </w:rPr>
      </w:pPr>
    </w:p>
    <w:p w:rsidR="00346179" w:rsidRPr="00EC02D2" w:rsidRDefault="00346179" w:rsidP="005F1399">
      <w:pPr>
        <w:rPr>
          <w:rFonts w:ascii="Verdana" w:hAnsi="Verdana"/>
          <w:sz w:val="28"/>
          <w:szCs w:val="28"/>
        </w:rPr>
      </w:pPr>
      <w:r w:rsidRPr="00EC02D2">
        <w:rPr>
          <w:rFonts w:ascii="Verdana" w:hAnsi="Verdana"/>
          <w:b/>
          <w:bCs/>
          <w:sz w:val="28"/>
          <w:szCs w:val="28"/>
        </w:rPr>
        <w:t>MISSION</w:t>
      </w:r>
    </w:p>
    <w:p w:rsidR="00346179" w:rsidRPr="00EC02D2" w:rsidRDefault="00346179" w:rsidP="005F1399">
      <w:pPr>
        <w:rPr>
          <w:rFonts w:ascii="Verdana" w:hAnsi="Verdana"/>
          <w:sz w:val="22"/>
          <w:szCs w:val="22"/>
        </w:rPr>
      </w:pPr>
    </w:p>
    <w:p w:rsidR="00346179" w:rsidRPr="005F1399" w:rsidRDefault="00346179" w:rsidP="005F1399">
      <w:pPr>
        <w:rPr>
          <w:rFonts w:ascii="Verdana" w:hAnsi="Verdana"/>
          <w:sz w:val="22"/>
          <w:szCs w:val="22"/>
        </w:rPr>
      </w:pPr>
      <w:r w:rsidRPr="005F1399">
        <w:rPr>
          <w:rFonts w:ascii="Verdana" w:hAnsi="Verdana"/>
          <w:sz w:val="22"/>
          <w:szCs w:val="22"/>
        </w:rPr>
        <w:t xml:space="preserve">The IFLA Section on Education and Training (SET) aims to: </w:t>
      </w:r>
    </w:p>
    <w:p w:rsidR="00346179" w:rsidRPr="005F1399" w:rsidRDefault="00346179" w:rsidP="005F1399">
      <w:pPr>
        <w:pStyle w:val="ListParagraph"/>
        <w:numPr>
          <w:ilvl w:val="0"/>
          <w:numId w:val="26"/>
        </w:numPr>
        <w:spacing w:after="0" w:line="240" w:lineRule="auto"/>
        <w:rPr>
          <w:rFonts w:ascii="Verdana" w:hAnsi="Verdana"/>
        </w:rPr>
      </w:pPr>
      <w:proofErr w:type="spellStart"/>
      <w:r w:rsidRPr="005F1399">
        <w:rPr>
          <w:rFonts w:ascii="Verdana" w:hAnsi="Verdana"/>
        </w:rPr>
        <w:t>Promote</w:t>
      </w:r>
      <w:proofErr w:type="spellEnd"/>
      <w:r w:rsidRPr="005F1399">
        <w:rPr>
          <w:rFonts w:ascii="Verdana" w:hAnsi="Verdana"/>
        </w:rPr>
        <w:t xml:space="preserve"> </w:t>
      </w:r>
      <w:proofErr w:type="spellStart"/>
      <w:r w:rsidRPr="005F1399">
        <w:rPr>
          <w:rFonts w:ascii="Verdana" w:hAnsi="Verdana"/>
        </w:rPr>
        <w:t>excellence</w:t>
      </w:r>
      <w:proofErr w:type="spellEnd"/>
      <w:r w:rsidRPr="005F1399">
        <w:rPr>
          <w:rFonts w:ascii="Verdana" w:hAnsi="Verdana"/>
        </w:rPr>
        <w:t xml:space="preserve"> in </w:t>
      </w:r>
      <w:proofErr w:type="spellStart"/>
      <w:r w:rsidRPr="005F1399">
        <w:rPr>
          <w:rFonts w:ascii="Verdana" w:hAnsi="Verdana"/>
        </w:rPr>
        <w:t>library</w:t>
      </w:r>
      <w:proofErr w:type="spellEnd"/>
      <w:r w:rsidRPr="005F1399">
        <w:rPr>
          <w:rFonts w:ascii="Verdana" w:hAnsi="Verdana"/>
        </w:rPr>
        <w:t xml:space="preserve"> and information science/studies (LIS) education and strengthen the links between foundational education for the LIS profession and continuing professional development. </w:t>
      </w:r>
    </w:p>
    <w:p w:rsidR="00346179" w:rsidRPr="005F1399" w:rsidRDefault="00346179" w:rsidP="005F1399">
      <w:pPr>
        <w:pStyle w:val="ListParagraph"/>
        <w:numPr>
          <w:ilvl w:val="0"/>
          <w:numId w:val="26"/>
        </w:numPr>
        <w:spacing w:after="0" w:line="240" w:lineRule="auto"/>
        <w:rPr>
          <w:rFonts w:ascii="Verdana" w:hAnsi="Verdana"/>
        </w:rPr>
      </w:pPr>
      <w:r w:rsidRPr="005F1399">
        <w:rPr>
          <w:rFonts w:ascii="Verdana" w:hAnsi="Verdana"/>
        </w:rPr>
        <w:t>Support and promote</w:t>
      </w:r>
      <w:r w:rsidRPr="005F1399">
        <w:rPr>
          <w:rFonts w:ascii="Verdana" w:hAnsi="Verdana"/>
          <w:color w:val="FF0000"/>
        </w:rPr>
        <w:t xml:space="preserve"> </w:t>
      </w:r>
      <w:r w:rsidRPr="005F1399">
        <w:rPr>
          <w:rFonts w:ascii="Verdana" w:hAnsi="Verdana"/>
        </w:rPr>
        <w:t xml:space="preserve">LIS education worldwide, by working with and encouraging discussion amongst all stakeholders, including LIS educators, employers, professional associations and accrediting bodies, thereby seeking to place LIS education and training on the agenda. </w:t>
      </w:r>
    </w:p>
    <w:p w:rsidR="00346179" w:rsidRPr="005F1399" w:rsidRDefault="00346179" w:rsidP="005F1399">
      <w:pPr>
        <w:pStyle w:val="ListParagraph"/>
        <w:numPr>
          <w:ilvl w:val="0"/>
          <w:numId w:val="26"/>
        </w:numPr>
        <w:spacing w:after="0" w:line="240" w:lineRule="auto"/>
        <w:rPr>
          <w:rFonts w:ascii="Verdana" w:hAnsi="Verdana"/>
        </w:rPr>
      </w:pPr>
      <w:r w:rsidRPr="005F1399">
        <w:rPr>
          <w:rFonts w:ascii="Verdana" w:hAnsi="Verdana"/>
        </w:rPr>
        <w:t xml:space="preserve">Embrace IFLA’s core values and mission in its activities.  In particular the Section strives for high standards in library and information services and professional practice in the educational arena. </w:t>
      </w:r>
    </w:p>
    <w:p w:rsidR="00346179" w:rsidRPr="005F1399" w:rsidRDefault="00346179" w:rsidP="005F1399">
      <w:pPr>
        <w:rPr>
          <w:rFonts w:ascii="Verdana" w:hAnsi="Verdana"/>
          <w:sz w:val="22"/>
          <w:szCs w:val="22"/>
        </w:rPr>
      </w:pPr>
    </w:p>
    <w:p w:rsidR="00346179" w:rsidRPr="005F1399" w:rsidRDefault="00346179" w:rsidP="005F1399">
      <w:pPr>
        <w:rPr>
          <w:rFonts w:ascii="Verdana" w:hAnsi="Verdana"/>
          <w:bCs/>
          <w:sz w:val="22"/>
          <w:szCs w:val="22"/>
        </w:rPr>
      </w:pPr>
      <w:r w:rsidRPr="005F1399">
        <w:rPr>
          <w:rFonts w:ascii="Verdana" w:hAnsi="Verdana"/>
          <w:b/>
          <w:bCs/>
          <w:sz w:val="22"/>
          <w:szCs w:val="22"/>
        </w:rPr>
        <w:t xml:space="preserve">Goal 1. Membership and other interested experts </w:t>
      </w:r>
      <w:r w:rsidR="00EF6B33" w:rsidRPr="005F1399">
        <w:rPr>
          <w:rFonts w:ascii="Verdana" w:hAnsi="Verdana"/>
          <w:b/>
          <w:bCs/>
          <w:sz w:val="22"/>
          <w:szCs w:val="22"/>
        </w:rPr>
        <w:t xml:space="preserve">- </w:t>
      </w:r>
      <w:r w:rsidR="005F1399" w:rsidRPr="005F1399">
        <w:rPr>
          <w:rFonts w:ascii="Verdana" w:hAnsi="Verdana"/>
          <w:b/>
          <w:bCs/>
          <w:sz w:val="22"/>
          <w:szCs w:val="22"/>
        </w:rPr>
        <w:t>participation and e</w:t>
      </w:r>
      <w:r w:rsidRPr="005F1399">
        <w:rPr>
          <w:rFonts w:ascii="Verdana" w:hAnsi="Verdana"/>
          <w:b/>
          <w:bCs/>
          <w:sz w:val="22"/>
          <w:szCs w:val="22"/>
        </w:rPr>
        <w:t>ngagement.</w:t>
      </w:r>
    </w:p>
    <w:p w:rsidR="00346179" w:rsidRPr="005F1399" w:rsidRDefault="00346179" w:rsidP="005F1399">
      <w:pPr>
        <w:rPr>
          <w:rFonts w:ascii="Verdana" w:hAnsi="Verdana"/>
          <w:sz w:val="22"/>
          <w:szCs w:val="22"/>
        </w:rPr>
      </w:pPr>
      <w:r w:rsidRPr="005F1399">
        <w:rPr>
          <w:rFonts w:ascii="Verdana" w:hAnsi="Verdana"/>
          <w:bCs/>
          <w:i/>
          <w:sz w:val="22"/>
          <w:szCs w:val="22"/>
        </w:rPr>
        <w:t>(IFLA Strategic Directions 1, 2 and 4)</w:t>
      </w:r>
      <w:r w:rsidRPr="005F1399">
        <w:rPr>
          <w:rFonts w:ascii="Verdana" w:hAnsi="Verdana"/>
          <w:b/>
          <w:bCs/>
          <w:sz w:val="22"/>
          <w:szCs w:val="22"/>
        </w:rPr>
        <w:t xml:space="preserve"> </w:t>
      </w:r>
    </w:p>
    <w:p w:rsidR="00346179" w:rsidRPr="005F1399" w:rsidRDefault="00346179" w:rsidP="005F1399">
      <w:pPr>
        <w:rPr>
          <w:rFonts w:ascii="Verdana" w:hAnsi="Verdana"/>
          <w:sz w:val="22"/>
          <w:szCs w:val="22"/>
        </w:rPr>
      </w:pPr>
      <w:r w:rsidRPr="005F1399">
        <w:rPr>
          <w:rFonts w:ascii="Verdana" w:hAnsi="Verdana"/>
          <w:b/>
          <w:sz w:val="22"/>
          <w:szCs w:val="22"/>
        </w:rPr>
        <w:t xml:space="preserve">Objective: </w:t>
      </w:r>
      <w:r w:rsidRPr="005F1399">
        <w:rPr>
          <w:rFonts w:ascii="Verdana" w:hAnsi="Verdana"/>
          <w:sz w:val="22"/>
          <w:szCs w:val="22"/>
        </w:rPr>
        <w:t>Stimulate a high degree of membership participation and engagement.</w:t>
      </w:r>
    </w:p>
    <w:p w:rsidR="00346179" w:rsidRPr="005F1399" w:rsidRDefault="00346179" w:rsidP="005F1399">
      <w:pPr>
        <w:rPr>
          <w:rFonts w:ascii="Verdana" w:hAnsi="Verdana"/>
          <w:b/>
          <w:sz w:val="22"/>
          <w:szCs w:val="22"/>
        </w:rPr>
      </w:pPr>
      <w:r w:rsidRPr="005F1399">
        <w:rPr>
          <w:rFonts w:ascii="Verdana" w:hAnsi="Verdana"/>
          <w:b/>
          <w:sz w:val="22"/>
          <w:szCs w:val="22"/>
        </w:rPr>
        <w:t xml:space="preserve">Activity: </w:t>
      </w:r>
    </w:p>
    <w:p w:rsidR="00346179" w:rsidRPr="005F1399" w:rsidRDefault="00346179" w:rsidP="00FE3A0C">
      <w:pPr>
        <w:ind w:left="720" w:hanging="360"/>
        <w:rPr>
          <w:rFonts w:ascii="Verdana" w:hAnsi="Verdana"/>
          <w:sz w:val="22"/>
          <w:szCs w:val="22"/>
        </w:rPr>
      </w:pPr>
      <w:r w:rsidRPr="005F1399">
        <w:rPr>
          <w:rFonts w:ascii="Verdana" w:hAnsi="Verdana"/>
          <w:b/>
          <w:sz w:val="22"/>
          <w:szCs w:val="22"/>
        </w:rPr>
        <w:t>1.</w:t>
      </w:r>
      <w:r w:rsidRPr="005F1399">
        <w:rPr>
          <w:rFonts w:ascii="Verdana" w:hAnsi="Verdana"/>
          <w:sz w:val="22"/>
          <w:szCs w:val="22"/>
        </w:rPr>
        <w:t xml:space="preserve"> Produce SET Newsletter twice per year.</w:t>
      </w:r>
    </w:p>
    <w:p w:rsidR="00346179" w:rsidRPr="005F1399" w:rsidRDefault="00346179" w:rsidP="00FE3A0C">
      <w:pPr>
        <w:ind w:left="720" w:hanging="360"/>
        <w:rPr>
          <w:rFonts w:ascii="Verdana" w:hAnsi="Verdana"/>
          <w:sz w:val="22"/>
          <w:szCs w:val="22"/>
        </w:rPr>
      </w:pPr>
      <w:r w:rsidRPr="005F1399">
        <w:rPr>
          <w:rFonts w:ascii="Verdana" w:hAnsi="Verdana"/>
          <w:b/>
          <w:sz w:val="22"/>
          <w:szCs w:val="22"/>
        </w:rPr>
        <w:t xml:space="preserve">2. </w:t>
      </w:r>
      <w:r w:rsidRPr="005F1399">
        <w:rPr>
          <w:rFonts w:ascii="Verdana" w:hAnsi="Verdana"/>
          <w:sz w:val="22"/>
          <w:szCs w:val="22"/>
        </w:rPr>
        <w:t>Develop strategies to enhance networking and participation</w:t>
      </w:r>
      <w:r w:rsidR="00380930" w:rsidRPr="005F1399">
        <w:rPr>
          <w:rFonts w:ascii="Verdana" w:hAnsi="Verdana"/>
          <w:sz w:val="22"/>
          <w:szCs w:val="22"/>
        </w:rPr>
        <w:t xml:space="preserve"> among membership</w:t>
      </w:r>
      <w:r w:rsidRPr="005F1399">
        <w:rPr>
          <w:rFonts w:ascii="Verdana" w:hAnsi="Verdana"/>
          <w:sz w:val="22"/>
          <w:szCs w:val="22"/>
        </w:rPr>
        <w:t>.</w:t>
      </w:r>
    </w:p>
    <w:p w:rsidR="00346179" w:rsidRPr="005F1399" w:rsidRDefault="00346179" w:rsidP="00FE3A0C">
      <w:pPr>
        <w:ind w:left="720" w:hanging="360"/>
        <w:rPr>
          <w:rFonts w:ascii="Verdana" w:hAnsi="Verdana"/>
          <w:sz w:val="22"/>
          <w:szCs w:val="22"/>
        </w:rPr>
      </w:pPr>
      <w:r w:rsidRPr="005F1399">
        <w:rPr>
          <w:rFonts w:ascii="Verdana" w:hAnsi="Verdana"/>
          <w:b/>
          <w:bCs/>
          <w:sz w:val="22"/>
          <w:szCs w:val="22"/>
        </w:rPr>
        <w:t xml:space="preserve">3. </w:t>
      </w:r>
      <w:r w:rsidRPr="005F1399">
        <w:rPr>
          <w:rFonts w:ascii="Verdana" w:hAnsi="Verdana"/>
          <w:bCs/>
          <w:sz w:val="22"/>
          <w:szCs w:val="22"/>
        </w:rPr>
        <w:t xml:space="preserve">Actively participate in national and regional conferences and other activities </w:t>
      </w:r>
      <w:r w:rsidR="005F1399" w:rsidRPr="005F1399">
        <w:rPr>
          <w:rFonts w:ascii="Verdana" w:hAnsi="Verdana"/>
          <w:bCs/>
          <w:sz w:val="22"/>
          <w:szCs w:val="22"/>
        </w:rPr>
        <w:t>r</w:t>
      </w:r>
      <w:r w:rsidRPr="005F1399">
        <w:rPr>
          <w:rFonts w:ascii="Verdana" w:hAnsi="Verdana"/>
          <w:bCs/>
          <w:sz w:val="22"/>
          <w:szCs w:val="22"/>
        </w:rPr>
        <w:t>egarding LIS education and training</w:t>
      </w:r>
      <w:r w:rsidRPr="005F1399">
        <w:rPr>
          <w:rFonts w:ascii="Verdana" w:hAnsi="Verdana"/>
          <w:sz w:val="22"/>
          <w:szCs w:val="22"/>
        </w:rPr>
        <w:t xml:space="preserve">.  </w:t>
      </w:r>
    </w:p>
    <w:p w:rsidR="00346179" w:rsidRPr="005F1399" w:rsidRDefault="00346179" w:rsidP="00FE3A0C">
      <w:pPr>
        <w:ind w:left="720" w:hanging="360"/>
        <w:rPr>
          <w:rFonts w:ascii="Verdana" w:hAnsi="Verdana"/>
          <w:sz w:val="22"/>
          <w:szCs w:val="22"/>
        </w:rPr>
      </w:pPr>
      <w:r w:rsidRPr="005F1399">
        <w:rPr>
          <w:rFonts w:ascii="Verdana" w:hAnsi="Verdana"/>
          <w:b/>
          <w:bCs/>
          <w:sz w:val="22"/>
          <w:szCs w:val="22"/>
        </w:rPr>
        <w:t xml:space="preserve">4. </w:t>
      </w:r>
      <w:r w:rsidRPr="005F1399">
        <w:rPr>
          <w:rFonts w:ascii="Verdana" w:hAnsi="Verdana"/>
          <w:bCs/>
          <w:sz w:val="22"/>
          <w:szCs w:val="22"/>
        </w:rPr>
        <w:t>Outreach to LIS students, especially through LIS sch</w:t>
      </w:r>
      <w:r w:rsidR="005F1399" w:rsidRPr="005F1399">
        <w:rPr>
          <w:rFonts w:ascii="Verdana" w:hAnsi="Verdana"/>
          <w:bCs/>
          <w:sz w:val="22"/>
          <w:szCs w:val="22"/>
        </w:rPr>
        <w:t xml:space="preserve">ools, toward early professional </w:t>
      </w:r>
      <w:r w:rsidRPr="005F1399">
        <w:rPr>
          <w:rFonts w:ascii="Verdana" w:hAnsi="Verdana"/>
          <w:bCs/>
          <w:sz w:val="22"/>
          <w:szCs w:val="22"/>
        </w:rPr>
        <w:t>engagement in IFLA and LIS educators globally</w:t>
      </w:r>
      <w:r w:rsidR="00380930" w:rsidRPr="005F1399">
        <w:rPr>
          <w:rFonts w:ascii="Verdana" w:hAnsi="Verdana"/>
          <w:bCs/>
          <w:sz w:val="22"/>
          <w:szCs w:val="22"/>
        </w:rPr>
        <w:t>;</w:t>
      </w:r>
      <w:r w:rsidRPr="005F1399">
        <w:rPr>
          <w:rFonts w:ascii="Verdana" w:hAnsi="Verdana"/>
          <w:bCs/>
          <w:sz w:val="22"/>
          <w:szCs w:val="22"/>
        </w:rPr>
        <w:t xml:space="preserve"> </w:t>
      </w:r>
      <w:r w:rsidR="00380930" w:rsidRPr="005F1399">
        <w:rPr>
          <w:rFonts w:ascii="Verdana" w:hAnsi="Verdana"/>
          <w:bCs/>
          <w:sz w:val="22"/>
          <w:szCs w:val="22"/>
        </w:rPr>
        <w:t xml:space="preserve">assist with </w:t>
      </w:r>
      <w:r w:rsidRPr="005F1399">
        <w:rPr>
          <w:rFonts w:ascii="Verdana" w:hAnsi="Verdana"/>
          <w:sz w:val="22"/>
          <w:szCs w:val="22"/>
        </w:rPr>
        <w:t>IFLA association-wide implementation of Adopt-a-Student Program.</w:t>
      </w:r>
    </w:p>
    <w:p w:rsidR="00346179" w:rsidRPr="005F1399" w:rsidRDefault="00346179" w:rsidP="005F1399">
      <w:pPr>
        <w:rPr>
          <w:rFonts w:ascii="Verdana" w:hAnsi="Verdana"/>
          <w:sz w:val="22"/>
          <w:szCs w:val="22"/>
        </w:rPr>
      </w:pPr>
      <w:r w:rsidRPr="005F1399">
        <w:rPr>
          <w:rFonts w:ascii="Verdana" w:hAnsi="Verdana"/>
          <w:b/>
          <w:sz w:val="22"/>
          <w:szCs w:val="22"/>
        </w:rPr>
        <w:t>Tasks:</w:t>
      </w:r>
      <w:r w:rsidR="005F1399" w:rsidRPr="005F1399">
        <w:rPr>
          <w:rFonts w:ascii="Verdana" w:hAnsi="Verdana"/>
          <w:b/>
          <w:sz w:val="22"/>
          <w:szCs w:val="22"/>
        </w:rPr>
        <w:t xml:space="preserve"> </w:t>
      </w:r>
      <w:r w:rsidRPr="005F1399">
        <w:rPr>
          <w:rFonts w:ascii="Verdana" w:hAnsi="Verdana"/>
          <w:bCs/>
          <w:sz w:val="22"/>
          <w:szCs w:val="22"/>
        </w:rPr>
        <w:t>Provide current and dependable information on LIS education and training</w:t>
      </w:r>
    </w:p>
    <w:p w:rsidR="00346179" w:rsidRPr="005F1399" w:rsidRDefault="00346179" w:rsidP="005F1399">
      <w:pPr>
        <w:rPr>
          <w:rFonts w:ascii="Verdana" w:hAnsi="Verdana"/>
          <w:sz w:val="22"/>
          <w:szCs w:val="22"/>
        </w:rPr>
      </w:pPr>
      <w:r w:rsidRPr="005F1399">
        <w:rPr>
          <w:rFonts w:ascii="Verdana" w:hAnsi="Verdana"/>
          <w:b/>
          <w:sz w:val="22"/>
          <w:szCs w:val="22"/>
        </w:rPr>
        <w:t>Responsibilities and timeline:</w:t>
      </w:r>
      <w:r w:rsidR="005F1399" w:rsidRPr="005F1399">
        <w:rPr>
          <w:rFonts w:ascii="Verdana" w:hAnsi="Verdana"/>
          <w:b/>
          <w:sz w:val="22"/>
          <w:szCs w:val="22"/>
        </w:rPr>
        <w:t xml:space="preserve"> </w:t>
      </w:r>
      <w:r w:rsidRPr="005F1399">
        <w:rPr>
          <w:rFonts w:ascii="Verdana" w:hAnsi="Verdana"/>
          <w:sz w:val="22"/>
          <w:szCs w:val="22"/>
        </w:rPr>
        <w:t>Chairs of SET and all members of SET whole ye</w:t>
      </w:r>
      <w:r w:rsidR="005F1399" w:rsidRPr="005F1399">
        <w:rPr>
          <w:rFonts w:ascii="Verdana" w:hAnsi="Verdana"/>
          <w:sz w:val="22"/>
          <w:szCs w:val="22"/>
        </w:rPr>
        <w:t xml:space="preserve">ar. SET Newsletter is edited by </w:t>
      </w:r>
      <w:r w:rsidRPr="005F1399">
        <w:rPr>
          <w:rFonts w:ascii="Verdana" w:hAnsi="Verdana"/>
          <w:sz w:val="22"/>
          <w:szCs w:val="22"/>
        </w:rPr>
        <w:t>Informat</w:t>
      </w:r>
      <w:r w:rsidR="00380930" w:rsidRPr="005F1399">
        <w:rPr>
          <w:rFonts w:ascii="Verdana" w:hAnsi="Verdana"/>
          <w:sz w:val="22"/>
          <w:szCs w:val="22"/>
        </w:rPr>
        <w:t>ion officer.</w:t>
      </w:r>
    </w:p>
    <w:p w:rsidR="00346179" w:rsidRPr="005F1399" w:rsidRDefault="00346179" w:rsidP="005F1399">
      <w:pPr>
        <w:rPr>
          <w:rFonts w:ascii="Verdana" w:hAnsi="Verdana"/>
          <w:b/>
          <w:sz w:val="22"/>
          <w:szCs w:val="22"/>
        </w:rPr>
      </w:pPr>
      <w:r w:rsidRPr="005F1399">
        <w:rPr>
          <w:rFonts w:ascii="Verdana" w:hAnsi="Verdana"/>
          <w:b/>
          <w:sz w:val="22"/>
          <w:szCs w:val="22"/>
        </w:rPr>
        <w:t xml:space="preserve">Measures of success: </w:t>
      </w:r>
      <w:r w:rsidRPr="005F1399">
        <w:rPr>
          <w:rFonts w:ascii="Verdana" w:hAnsi="Verdana"/>
          <w:sz w:val="22"/>
          <w:szCs w:val="22"/>
        </w:rPr>
        <w:t>Number of active SET m</w:t>
      </w:r>
      <w:r w:rsidR="005F1399" w:rsidRPr="005F1399">
        <w:rPr>
          <w:rFonts w:ascii="Verdana" w:hAnsi="Verdana"/>
          <w:sz w:val="22"/>
          <w:szCs w:val="22"/>
        </w:rPr>
        <w:t>embers and active communication p</w:t>
      </w:r>
      <w:r w:rsidRPr="005F1399">
        <w:rPr>
          <w:rFonts w:ascii="Verdana" w:hAnsi="Verdana"/>
          <w:sz w:val="22"/>
          <w:szCs w:val="22"/>
        </w:rPr>
        <w:t xml:space="preserve">rocess with LIS community and beyond.  </w:t>
      </w:r>
    </w:p>
    <w:p w:rsidR="00346179" w:rsidRPr="005F1399" w:rsidRDefault="00346179" w:rsidP="005F1399">
      <w:pPr>
        <w:rPr>
          <w:rFonts w:ascii="Verdana" w:hAnsi="Verdana"/>
          <w:sz w:val="22"/>
          <w:szCs w:val="22"/>
        </w:rPr>
      </w:pPr>
      <w:r w:rsidRPr="005F1399">
        <w:rPr>
          <w:rFonts w:ascii="Verdana" w:hAnsi="Verdana"/>
          <w:b/>
          <w:sz w:val="22"/>
          <w:szCs w:val="22"/>
        </w:rPr>
        <w:t xml:space="preserve">Communication: </w:t>
      </w:r>
      <w:r w:rsidRPr="005F1399">
        <w:rPr>
          <w:rFonts w:ascii="Verdana" w:hAnsi="Verdana"/>
          <w:sz w:val="22"/>
          <w:szCs w:val="22"/>
        </w:rPr>
        <w:t>Annual report to SET Standing Committee</w:t>
      </w:r>
    </w:p>
    <w:p w:rsidR="00346179" w:rsidRPr="005F1399" w:rsidRDefault="00346179" w:rsidP="005F1399">
      <w:pPr>
        <w:rPr>
          <w:rFonts w:ascii="Verdana" w:hAnsi="Verdana"/>
          <w:sz w:val="22"/>
          <w:szCs w:val="22"/>
        </w:rPr>
      </w:pPr>
    </w:p>
    <w:p w:rsidR="00346179" w:rsidRPr="005F1399" w:rsidRDefault="00D24768" w:rsidP="005F1399">
      <w:pPr>
        <w:rPr>
          <w:rFonts w:ascii="Verdana" w:hAnsi="Verdana"/>
          <w:bCs/>
          <w:i/>
          <w:sz w:val="22"/>
          <w:szCs w:val="22"/>
        </w:rPr>
      </w:pPr>
      <w:r w:rsidRPr="005F1399">
        <w:rPr>
          <w:rFonts w:ascii="Verdana" w:hAnsi="Verdana"/>
          <w:b/>
          <w:bCs/>
          <w:sz w:val="22"/>
          <w:szCs w:val="22"/>
        </w:rPr>
        <w:t>Goal 2: P</w:t>
      </w:r>
      <w:r w:rsidR="00346179" w:rsidRPr="005F1399">
        <w:rPr>
          <w:rFonts w:ascii="Verdana" w:hAnsi="Verdana"/>
          <w:b/>
          <w:sz w:val="22"/>
          <w:szCs w:val="22"/>
        </w:rPr>
        <w:t xml:space="preserve">romotion of specialized knowledge </w:t>
      </w:r>
      <w:r w:rsidR="00691CBA" w:rsidRPr="005F1399">
        <w:rPr>
          <w:rFonts w:ascii="Verdana" w:hAnsi="Verdana"/>
          <w:b/>
          <w:sz w:val="22"/>
          <w:szCs w:val="22"/>
        </w:rPr>
        <w:t xml:space="preserve">and </w:t>
      </w:r>
      <w:r w:rsidR="00691CBA" w:rsidRPr="005F1399">
        <w:rPr>
          <w:rFonts w:ascii="Verdana" w:hAnsi="Verdana"/>
          <w:b/>
          <w:bCs/>
          <w:sz w:val="22"/>
          <w:szCs w:val="22"/>
        </w:rPr>
        <w:t>the role of professional associations in LIS in educational programs</w:t>
      </w:r>
      <w:r w:rsidR="00380930" w:rsidRPr="005F1399">
        <w:rPr>
          <w:rFonts w:ascii="Verdana" w:hAnsi="Verdana"/>
          <w:b/>
          <w:bCs/>
          <w:sz w:val="22"/>
          <w:szCs w:val="22"/>
        </w:rPr>
        <w:t>’</w:t>
      </w:r>
      <w:r w:rsidR="00691CBA" w:rsidRPr="005F1399">
        <w:rPr>
          <w:rFonts w:ascii="Verdana" w:hAnsi="Verdana"/>
          <w:b/>
          <w:bCs/>
          <w:sz w:val="22"/>
          <w:szCs w:val="22"/>
        </w:rPr>
        <w:t xml:space="preserve"> accreditation process</w:t>
      </w:r>
      <w:r w:rsidR="00691CBA" w:rsidRPr="005F1399">
        <w:rPr>
          <w:rFonts w:ascii="Verdana" w:hAnsi="Verdana"/>
          <w:b/>
          <w:sz w:val="22"/>
          <w:szCs w:val="22"/>
        </w:rPr>
        <w:t xml:space="preserve"> </w:t>
      </w:r>
      <w:r w:rsidR="00346179" w:rsidRPr="005F1399">
        <w:rPr>
          <w:rFonts w:ascii="Verdana" w:hAnsi="Verdana"/>
          <w:b/>
          <w:sz w:val="22"/>
          <w:szCs w:val="22"/>
        </w:rPr>
        <w:t>(</w:t>
      </w:r>
      <w:r w:rsidR="00346179" w:rsidRPr="005F1399">
        <w:rPr>
          <w:rFonts w:ascii="Verdana" w:hAnsi="Verdana"/>
          <w:bCs/>
          <w:i/>
          <w:sz w:val="22"/>
          <w:szCs w:val="22"/>
        </w:rPr>
        <w:t>IFLA Strategic Directions 3 and 4)</w:t>
      </w:r>
    </w:p>
    <w:p w:rsidR="00346179" w:rsidRPr="005F1399" w:rsidRDefault="00346179" w:rsidP="00FE3A0C">
      <w:pPr>
        <w:ind w:left="720" w:hanging="360"/>
        <w:rPr>
          <w:rFonts w:ascii="Verdana" w:hAnsi="Verdana"/>
          <w:sz w:val="22"/>
          <w:szCs w:val="22"/>
        </w:rPr>
      </w:pPr>
      <w:r w:rsidRPr="005F1399">
        <w:rPr>
          <w:rFonts w:ascii="Verdana" w:hAnsi="Verdana"/>
          <w:b/>
          <w:bCs/>
          <w:sz w:val="22"/>
          <w:szCs w:val="22"/>
        </w:rPr>
        <w:t xml:space="preserve">1. </w:t>
      </w:r>
      <w:r w:rsidRPr="005F1399">
        <w:rPr>
          <w:rFonts w:ascii="Verdana" w:hAnsi="Verdana"/>
          <w:sz w:val="22"/>
          <w:szCs w:val="22"/>
        </w:rPr>
        <w:t xml:space="preserve">Engage in collaborative efforts with other IFLA units to promote LIS education and training. </w:t>
      </w:r>
      <w:r w:rsidR="00380930" w:rsidRPr="005F1399">
        <w:rPr>
          <w:rFonts w:ascii="Verdana" w:hAnsi="Verdana"/>
          <w:sz w:val="22"/>
          <w:szCs w:val="22"/>
        </w:rPr>
        <w:t>Provide c</w:t>
      </w:r>
      <w:r w:rsidRPr="005F1399">
        <w:rPr>
          <w:rFonts w:ascii="Verdana" w:hAnsi="Verdana"/>
          <w:sz w:val="22"/>
          <w:szCs w:val="22"/>
        </w:rPr>
        <w:t>ollaborative conference programs addressing education and training in spe</w:t>
      </w:r>
      <w:r w:rsidR="00605FFA" w:rsidRPr="005F1399">
        <w:rPr>
          <w:rFonts w:ascii="Verdana" w:hAnsi="Verdana"/>
          <w:sz w:val="22"/>
          <w:szCs w:val="22"/>
        </w:rPr>
        <w:t>cialized LIS areas</w:t>
      </w:r>
      <w:r w:rsidRPr="005F1399">
        <w:rPr>
          <w:rFonts w:ascii="Verdana" w:hAnsi="Verdana"/>
          <w:sz w:val="22"/>
          <w:szCs w:val="22"/>
        </w:rPr>
        <w:t>.</w:t>
      </w:r>
    </w:p>
    <w:p w:rsidR="00380930" w:rsidRPr="005F1399" w:rsidRDefault="00346179" w:rsidP="00FE3A0C">
      <w:pPr>
        <w:ind w:left="720" w:hanging="360"/>
        <w:rPr>
          <w:rFonts w:ascii="Verdana" w:hAnsi="Verdana"/>
          <w:sz w:val="22"/>
          <w:szCs w:val="22"/>
        </w:rPr>
      </w:pPr>
      <w:r w:rsidRPr="005F1399">
        <w:rPr>
          <w:rFonts w:ascii="Verdana" w:hAnsi="Verdana"/>
          <w:b/>
          <w:bCs/>
          <w:sz w:val="22"/>
          <w:szCs w:val="22"/>
        </w:rPr>
        <w:t xml:space="preserve">2. </w:t>
      </w:r>
      <w:r w:rsidRPr="005F1399">
        <w:rPr>
          <w:rFonts w:ascii="Verdana" w:hAnsi="Verdana"/>
          <w:sz w:val="22"/>
          <w:szCs w:val="22"/>
        </w:rPr>
        <w:t xml:space="preserve">Support research by LIS students. Carry out IFLA LIS Student Paper Award </w:t>
      </w:r>
    </w:p>
    <w:p w:rsidR="00C471E2" w:rsidRPr="005F1399" w:rsidRDefault="00380930" w:rsidP="005F1399">
      <w:pPr>
        <w:rPr>
          <w:rFonts w:ascii="Verdana" w:hAnsi="Verdana"/>
          <w:b/>
          <w:sz w:val="22"/>
          <w:szCs w:val="22"/>
        </w:rPr>
      </w:pPr>
      <w:r w:rsidRPr="005F1399">
        <w:rPr>
          <w:rFonts w:ascii="Verdana" w:hAnsi="Verdana"/>
          <w:sz w:val="22"/>
          <w:szCs w:val="22"/>
        </w:rPr>
        <w:t>Program</w:t>
      </w:r>
      <w:r w:rsidR="00346179" w:rsidRPr="005F1399">
        <w:rPr>
          <w:rFonts w:ascii="Verdana" w:hAnsi="Verdana"/>
          <w:sz w:val="22"/>
          <w:szCs w:val="22"/>
        </w:rPr>
        <w:t>.</w:t>
      </w:r>
      <w:r w:rsidR="00D24768" w:rsidRPr="005F1399">
        <w:rPr>
          <w:rFonts w:ascii="Verdana" w:hAnsi="Verdana"/>
          <w:sz w:val="22"/>
          <w:szCs w:val="22"/>
        </w:rPr>
        <w:t xml:space="preserve"> </w:t>
      </w:r>
    </w:p>
    <w:p w:rsidR="00346179" w:rsidRPr="005F1399" w:rsidRDefault="00346179" w:rsidP="005F1399">
      <w:pPr>
        <w:rPr>
          <w:rFonts w:ascii="Verdana" w:hAnsi="Verdana"/>
          <w:sz w:val="22"/>
          <w:szCs w:val="22"/>
        </w:rPr>
      </w:pPr>
      <w:r w:rsidRPr="005F1399">
        <w:rPr>
          <w:rFonts w:ascii="Verdana" w:hAnsi="Verdana"/>
          <w:b/>
          <w:sz w:val="22"/>
          <w:szCs w:val="22"/>
        </w:rPr>
        <w:t xml:space="preserve">Objective: </w:t>
      </w:r>
      <w:r w:rsidRPr="005F1399">
        <w:rPr>
          <w:rFonts w:ascii="Verdana" w:hAnsi="Verdana"/>
          <w:sz w:val="22"/>
          <w:szCs w:val="22"/>
        </w:rPr>
        <w:t>To advance the profession through the development of standards</w:t>
      </w:r>
      <w:r w:rsidR="00380930" w:rsidRPr="005F1399">
        <w:rPr>
          <w:rFonts w:ascii="Verdana" w:hAnsi="Verdana"/>
          <w:sz w:val="22"/>
          <w:szCs w:val="22"/>
        </w:rPr>
        <w:t xml:space="preserve"> for, </w:t>
      </w:r>
      <w:r w:rsidR="005F1399" w:rsidRPr="005F1399">
        <w:rPr>
          <w:rFonts w:ascii="Verdana" w:hAnsi="Verdana"/>
          <w:sz w:val="22"/>
          <w:szCs w:val="22"/>
        </w:rPr>
        <w:t>r</w:t>
      </w:r>
      <w:r w:rsidRPr="005F1399">
        <w:rPr>
          <w:rFonts w:ascii="Verdana" w:hAnsi="Verdana"/>
          <w:sz w:val="22"/>
          <w:szCs w:val="22"/>
        </w:rPr>
        <w:t xml:space="preserve">esearch </w:t>
      </w:r>
      <w:r w:rsidR="00380930" w:rsidRPr="005F1399">
        <w:rPr>
          <w:rFonts w:ascii="Verdana" w:hAnsi="Verdana"/>
          <w:sz w:val="22"/>
          <w:szCs w:val="22"/>
        </w:rPr>
        <w:t xml:space="preserve">on, </w:t>
      </w:r>
      <w:r w:rsidRPr="005F1399">
        <w:rPr>
          <w:rFonts w:ascii="Verdana" w:hAnsi="Verdana"/>
          <w:sz w:val="22"/>
          <w:szCs w:val="22"/>
        </w:rPr>
        <w:t>and the promotion of specialized knowledge within LIS education and training.</w:t>
      </w:r>
    </w:p>
    <w:p w:rsidR="005F1399" w:rsidRPr="005F1399" w:rsidRDefault="00346179" w:rsidP="005F1399">
      <w:pPr>
        <w:rPr>
          <w:rFonts w:ascii="Verdana" w:hAnsi="Verdana"/>
          <w:b/>
        </w:rPr>
      </w:pPr>
      <w:r w:rsidRPr="005F1399">
        <w:rPr>
          <w:rFonts w:ascii="Verdana" w:hAnsi="Verdana"/>
          <w:b/>
        </w:rPr>
        <w:t xml:space="preserve">Activity: </w:t>
      </w:r>
    </w:p>
    <w:p w:rsidR="00346179" w:rsidRPr="005F1399" w:rsidRDefault="00346179" w:rsidP="005F1399">
      <w:pPr>
        <w:pStyle w:val="ListParagraph"/>
        <w:numPr>
          <w:ilvl w:val="0"/>
          <w:numId w:val="29"/>
        </w:numPr>
        <w:spacing w:after="0" w:line="240" w:lineRule="auto"/>
        <w:rPr>
          <w:rFonts w:ascii="Verdana" w:hAnsi="Verdana"/>
        </w:rPr>
      </w:pPr>
      <w:proofErr w:type="spellStart"/>
      <w:r w:rsidRPr="005F1399">
        <w:rPr>
          <w:rFonts w:ascii="Verdana" w:hAnsi="Verdana"/>
        </w:rPr>
        <w:lastRenderedPageBreak/>
        <w:t>Engage</w:t>
      </w:r>
      <w:proofErr w:type="spellEnd"/>
      <w:r w:rsidRPr="005F1399">
        <w:rPr>
          <w:rFonts w:ascii="Verdana" w:hAnsi="Verdana"/>
        </w:rPr>
        <w:t xml:space="preserve"> in </w:t>
      </w:r>
      <w:proofErr w:type="spellStart"/>
      <w:r w:rsidRPr="005F1399">
        <w:rPr>
          <w:rFonts w:ascii="Verdana" w:hAnsi="Verdana"/>
        </w:rPr>
        <w:t>collaborative</w:t>
      </w:r>
      <w:proofErr w:type="spellEnd"/>
      <w:r w:rsidRPr="005F1399">
        <w:rPr>
          <w:rFonts w:ascii="Verdana" w:hAnsi="Verdana"/>
        </w:rPr>
        <w:t xml:space="preserve"> </w:t>
      </w:r>
      <w:proofErr w:type="spellStart"/>
      <w:r w:rsidRPr="005F1399">
        <w:rPr>
          <w:rFonts w:ascii="Verdana" w:hAnsi="Verdana"/>
        </w:rPr>
        <w:t>efforts</w:t>
      </w:r>
      <w:proofErr w:type="spellEnd"/>
      <w:r w:rsidRPr="005F1399">
        <w:rPr>
          <w:rFonts w:ascii="Verdana" w:hAnsi="Verdana"/>
        </w:rPr>
        <w:t xml:space="preserve"> with other IFLA units to promote LIS education and training.  </w:t>
      </w:r>
    </w:p>
    <w:p w:rsidR="005F1399" w:rsidRPr="005F1399" w:rsidRDefault="005F1399" w:rsidP="005F1399">
      <w:pPr>
        <w:pStyle w:val="ListParagraph"/>
        <w:numPr>
          <w:ilvl w:val="0"/>
          <w:numId w:val="29"/>
        </w:numPr>
        <w:spacing w:after="0" w:line="240" w:lineRule="auto"/>
        <w:rPr>
          <w:rFonts w:ascii="Verdana" w:hAnsi="Verdana"/>
          <w:b/>
        </w:rPr>
      </w:pPr>
      <w:proofErr w:type="spellStart"/>
      <w:r w:rsidRPr="005F1399">
        <w:rPr>
          <w:rFonts w:ascii="Verdana" w:hAnsi="Verdana"/>
        </w:rPr>
        <w:t>S</w:t>
      </w:r>
      <w:r w:rsidR="00346179" w:rsidRPr="005F1399">
        <w:rPr>
          <w:rFonts w:ascii="Verdana" w:hAnsi="Verdana"/>
        </w:rPr>
        <w:t>upport</w:t>
      </w:r>
      <w:proofErr w:type="spellEnd"/>
      <w:r w:rsidR="00346179" w:rsidRPr="005F1399">
        <w:rPr>
          <w:rFonts w:ascii="Verdana" w:hAnsi="Verdana"/>
        </w:rPr>
        <w:t xml:space="preserve"> </w:t>
      </w:r>
      <w:proofErr w:type="spellStart"/>
      <w:r w:rsidR="00346179" w:rsidRPr="005F1399">
        <w:rPr>
          <w:rFonts w:ascii="Verdana" w:hAnsi="Verdana"/>
        </w:rPr>
        <w:t>research</w:t>
      </w:r>
      <w:proofErr w:type="spellEnd"/>
      <w:r w:rsidR="00346179" w:rsidRPr="005F1399">
        <w:rPr>
          <w:rFonts w:ascii="Verdana" w:hAnsi="Verdana"/>
        </w:rPr>
        <w:t xml:space="preserve"> </w:t>
      </w:r>
      <w:proofErr w:type="spellStart"/>
      <w:r w:rsidR="00346179" w:rsidRPr="005F1399">
        <w:rPr>
          <w:rFonts w:ascii="Verdana" w:hAnsi="Verdana"/>
        </w:rPr>
        <w:t>by</w:t>
      </w:r>
      <w:proofErr w:type="spellEnd"/>
      <w:r w:rsidR="00346179" w:rsidRPr="005F1399">
        <w:rPr>
          <w:rFonts w:ascii="Verdana" w:hAnsi="Verdana"/>
        </w:rPr>
        <w:t xml:space="preserve"> LIS students.  </w:t>
      </w:r>
      <w:r w:rsidR="00D24768" w:rsidRPr="005F1399">
        <w:rPr>
          <w:rFonts w:ascii="Verdana" w:hAnsi="Verdana"/>
        </w:rPr>
        <w:t xml:space="preserve"> </w:t>
      </w:r>
    </w:p>
    <w:p w:rsidR="00346179" w:rsidRPr="005F1399" w:rsidRDefault="00346179" w:rsidP="005F1399">
      <w:pPr>
        <w:pStyle w:val="ListParagraph"/>
        <w:spacing w:after="0" w:line="240" w:lineRule="auto"/>
        <w:ind w:left="0"/>
        <w:rPr>
          <w:rFonts w:ascii="Verdana" w:hAnsi="Verdana"/>
          <w:b/>
        </w:rPr>
      </w:pPr>
      <w:proofErr w:type="spellStart"/>
      <w:r w:rsidRPr="005F1399">
        <w:rPr>
          <w:rFonts w:ascii="Verdana" w:hAnsi="Verdana"/>
          <w:b/>
        </w:rPr>
        <w:t>Tasks</w:t>
      </w:r>
      <w:proofErr w:type="spellEnd"/>
      <w:r w:rsidRPr="005F1399">
        <w:rPr>
          <w:rFonts w:ascii="Verdana" w:hAnsi="Verdana"/>
          <w:b/>
        </w:rPr>
        <w:t xml:space="preserve">: </w:t>
      </w:r>
    </w:p>
    <w:p w:rsidR="005F1399" w:rsidRDefault="00380930" w:rsidP="005F1399">
      <w:pPr>
        <w:pStyle w:val="ListParagraph"/>
        <w:numPr>
          <w:ilvl w:val="0"/>
          <w:numId w:val="28"/>
        </w:numPr>
        <w:spacing w:after="0" w:line="240" w:lineRule="auto"/>
        <w:rPr>
          <w:rFonts w:ascii="Verdana" w:hAnsi="Verdana"/>
        </w:rPr>
      </w:pPr>
      <w:proofErr w:type="spellStart"/>
      <w:r w:rsidRPr="005F1399">
        <w:rPr>
          <w:rFonts w:ascii="Verdana" w:hAnsi="Verdana"/>
        </w:rPr>
        <w:t>Provide</w:t>
      </w:r>
      <w:proofErr w:type="spellEnd"/>
      <w:r w:rsidRPr="005F1399">
        <w:rPr>
          <w:rFonts w:ascii="Verdana" w:hAnsi="Verdana"/>
        </w:rPr>
        <w:t xml:space="preserve"> </w:t>
      </w:r>
      <w:proofErr w:type="spellStart"/>
      <w:r w:rsidRPr="005F1399">
        <w:rPr>
          <w:rFonts w:ascii="Verdana" w:hAnsi="Verdana"/>
        </w:rPr>
        <w:t>c</w:t>
      </w:r>
      <w:r w:rsidR="00346179" w:rsidRPr="005F1399">
        <w:rPr>
          <w:rFonts w:ascii="Verdana" w:hAnsi="Verdana"/>
        </w:rPr>
        <w:t>ollaborative</w:t>
      </w:r>
      <w:proofErr w:type="spellEnd"/>
      <w:r w:rsidR="00346179" w:rsidRPr="005F1399">
        <w:rPr>
          <w:rFonts w:ascii="Verdana" w:hAnsi="Verdana"/>
        </w:rPr>
        <w:t xml:space="preserve"> </w:t>
      </w:r>
      <w:proofErr w:type="spellStart"/>
      <w:r w:rsidR="00346179" w:rsidRPr="005F1399">
        <w:rPr>
          <w:rFonts w:ascii="Verdana" w:hAnsi="Verdana"/>
        </w:rPr>
        <w:t>conference</w:t>
      </w:r>
      <w:proofErr w:type="spellEnd"/>
      <w:r w:rsidR="00346179" w:rsidRPr="005F1399">
        <w:rPr>
          <w:rFonts w:ascii="Verdana" w:hAnsi="Verdana"/>
        </w:rPr>
        <w:t xml:space="preserve"> </w:t>
      </w:r>
      <w:proofErr w:type="spellStart"/>
      <w:r w:rsidR="00346179" w:rsidRPr="005F1399">
        <w:rPr>
          <w:rFonts w:ascii="Verdana" w:hAnsi="Verdana"/>
        </w:rPr>
        <w:t>programs</w:t>
      </w:r>
      <w:proofErr w:type="spellEnd"/>
      <w:r w:rsidR="00691CBA" w:rsidRPr="005F1399">
        <w:rPr>
          <w:rFonts w:ascii="Verdana" w:hAnsi="Verdana"/>
        </w:rPr>
        <w:t xml:space="preserve"> (satellite and open session meetings)</w:t>
      </w:r>
      <w:r w:rsidR="00346179" w:rsidRPr="005F1399">
        <w:rPr>
          <w:rFonts w:ascii="Verdana" w:hAnsi="Verdana"/>
        </w:rPr>
        <w:t xml:space="preserve"> addressing education and training in </w:t>
      </w:r>
      <w:proofErr w:type="spellStart"/>
      <w:r w:rsidR="00346179" w:rsidRPr="005F1399">
        <w:rPr>
          <w:rFonts w:ascii="Verdana" w:hAnsi="Verdana"/>
        </w:rPr>
        <w:t>specialized</w:t>
      </w:r>
      <w:proofErr w:type="spellEnd"/>
      <w:r w:rsidR="00346179" w:rsidRPr="005F1399">
        <w:rPr>
          <w:rFonts w:ascii="Verdana" w:hAnsi="Verdana"/>
        </w:rPr>
        <w:t xml:space="preserve"> L</w:t>
      </w:r>
      <w:r w:rsidR="00605FFA" w:rsidRPr="005F1399">
        <w:rPr>
          <w:rFonts w:ascii="Verdana" w:hAnsi="Verdana"/>
        </w:rPr>
        <w:t xml:space="preserve">IS </w:t>
      </w:r>
      <w:proofErr w:type="spellStart"/>
      <w:r w:rsidR="00605FFA" w:rsidRPr="005F1399">
        <w:rPr>
          <w:rFonts w:ascii="Verdana" w:hAnsi="Verdana"/>
        </w:rPr>
        <w:t>areas</w:t>
      </w:r>
      <w:proofErr w:type="spellEnd"/>
      <w:r w:rsidR="00346179" w:rsidRPr="005F1399">
        <w:rPr>
          <w:rFonts w:ascii="Verdana" w:hAnsi="Verdana"/>
        </w:rPr>
        <w:t>.</w:t>
      </w:r>
    </w:p>
    <w:p w:rsidR="005F1399" w:rsidRDefault="00346179" w:rsidP="005F1399">
      <w:pPr>
        <w:pStyle w:val="ListParagraph"/>
        <w:numPr>
          <w:ilvl w:val="0"/>
          <w:numId w:val="28"/>
        </w:numPr>
        <w:spacing w:after="0" w:line="240" w:lineRule="auto"/>
        <w:rPr>
          <w:rFonts w:ascii="Verdana" w:hAnsi="Verdana"/>
        </w:rPr>
      </w:pPr>
      <w:proofErr w:type="spellStart"/>
      <w:r w:rsidRPr="005F1399">
        <w:rPr>
          <w:rFonts w:ascii="Verdana" w:hAnsi="Verdana"/>
        </w:rPr>
        <w:t>Carry</w:t>
      </w:r>
      <w:proofErr w:type="spellEnd"/>
      <w:r w:rsidRPr="005F1399">
        <w:rPr>
          <w:rFonts w:ascii="Verdana" w:hAnsi="Verdana"/>
        </w:rPr>
        <w:t xml:space="preserve"> </w:t>
      </w:r>
      <w:proofErr w:type="spellStart"/>
      <w:r w:rsidRPr="005F1399">
        <w:rPr>
          <w:rFonts w:ascii="Verdana" w:hAnsi="Verdana"/>
        </w:rPr>
        <w:t>out</w:t>
      </w:r>
      <w:proofErr w:type="spellEnd"/>
      <w:r w:rsidRPr="005F1399">
        <w:rPr>
          <w:rFonts w:ascii="Verdana" w:hAnsi="Verdana"/>
        </w:rPr>
        <w:t xml:space="preserve"> </w:t>
      </w:r>
      <w:r w:rsidR="00380930" w:rsidRPr="005F1399">
        <w:rPr>
          <w:rFonts w:ascii="Verdana" w:hAnsi="Verdana"/>
        </w:rPr>
        <w:t>IFLA</w:t>
      </w:r>
      <w:r w:rsidRPr="005F1399">
        <w:rPr>
          <w:rFonts w:ascii="Verdana" w:hAnsi="Verdana"/>
        </w:rPr>
        <w:t xml:space="preserve"> LIS Student Paper Award Program. </w:t>
      </w:r>
    </w:p>
    <w:p w:rsidR="00346179" w:rsidRDefault="00346179" w:rsidP="005F1399">
      <w:pPr>
        <w:pStyle w:val="ListParagraph"/>
        <w:spacing w:after="0" w:line="240" w:lineRule="auto"/>
        <w:ind w:left="0"/>
        <w:rPr>
          <w:rFonts w:ascii="Verdana" w:hAnsi="Verdana"/>
        </w:rPr>
      </w:pPr>
      <w:proofErr w:type="spellStart"/>
      <w:r w:rsidRPr="005F1399">
        <w:rPr>
          <w:rFonts w:ascii="Verdana" w:hAnsi="Verdana"/>
          <w:b/>
        </w:rPr>
        <w:t>Responsibilities</w:t>
      </w:r>
      <w:proofErr w:type="spellEnd"/>
      <w:r w:rsidRPr="005F1399">
        <w:rPr>
          <w:rFonts w:ascii="Verdana" w:hAnsi="Verdana"/>
          <w:b/>
        </w:rPr>
        <w:t xml:space="preserve"> and </w:t>
      </w:r>
      <w:proofErr w:type="spellStart"/>
      <w:r w:rsidRPr="005F1399">
        <w:rPr>
          <w:rFonts w:ascii="Verdana" w:hAnsi="Verdana"/>
          <w:b/>
        </w:rPr>
        <w:t>timeline</w:t>
      </w:r>
      <w:proofErr w:type="spellEnd"/>
      <w:r w:rsidRPr="005F1399">
        <w:rPr>
          <w:rFonts w:ascii="Verdana" w:hAnsi="Verdana"/>
          <w:b/>
        </w:rPr>
        <w:t>:</w:t>
      </w:r>
      <w:r w:rsidR="005F1399" w:rsidRPr="005F1399">
        <w:rPr>
          <w:rFonts w:ascii="Verdana" w:hAnsi="Verdana"/>
          <w:b/>
        </w:rPr>
        <w:t xml:space="preserve"> </w:t>
      </w:r>
      <w:proofErr w:type="spellStart"/>
      <w:r w:rsidRPr="005F1399">
        <w:rPr>
          <w:rFonts w:ascii="Verdana" w:hAnsi="Verdana"/>
        </w:rPr>
        <w:t>Chairs</w:t>
      </w:r>
      <w:proofErr w:type="spellEnd"/>
      <w:r w:rsidRPr="005F1399">
        <w:rPr>
          <w:rFonts w:ascii="Verdana" w:hAnsi="Verdana"/>
        </w:rPr>
        <w:t xml:space="preserve"> of SET.</w:t>
      </w:r>
      <w:r w:rsidR="005F1399" w:rsidRPr="005F1399">
        <w:rPr>
          <w:rFonts w:ascii="Verdana" w:hAnsi="Verdana"/>
        </w:rPr>
        <w:t xml:space="preserve"> </w:t>
      </w:r>
      <w:proofErr w:type="spellStart"/>
      <w:r w:rsidR="00380930" w:rsidRPr="005F1399">
        <w:rPr>
          <w:rFonts w:ascii="Verdana" w:hAnsi="Verdana"/>
        </w:rPr>
        <w:t>W</w:t>
      </w:r>
      <w:r w:rsidRPr="005F1399">
        <w:rPr>
          <w:rFonts w:ascii="Verdana" w:hAnsi="Verdana"/>
        </w:rPr>
        <w:t>orking</w:t>
      </w:r>
      <w:proofErr w:type="spellEnd"/>
      <w:r w:rsidRPr="005F1399">
        <w:rPr>
          <w:rFonts w:ascii="Verdana" w:hAnsi="Verdana"/>
        </w:rPr>
        <w:t xml:space="preserve"> </w:t>
      </w:r>
      <w:proofErr w:type="spellStart"/>
      <w:r w:rsidRPr="005F1399">
        <w:rPr>
          <w:rFonts w:ascii="Verdana" w:hAnsi="Verdana"/>
        </w:rPr>
        <w:t>group</w:t>
      </w:r>
      <w:proofErr w:type="spellEnd"/>
      <w:r w:rsidRPr="005F1399">
        <w:rPr>
          <w:rFonts w:ascii="Verdana" w:hAnsi="Verdana"/>
        </w:rPr>
        <w:t>.</w:t>
      </w:r>
      <w:r w:rsidR="005F1399">
        <w:rPr>
          <w:rFonts w:ascii="Verdana" w:hAnsi="Verdana"/>
        </w:rPr>
        <w:br/>
      </w:r>
      <w:proofErr w:type="spellStart"/>
      <w:r w:rsidRPr="005F1399">
        <w:rPr>
          <w:rFonts w:ascii="Verdana" w:hAnsi="Verdana"/>
          <w:b/>
        </w:rPr>
        <w:t>Measures</w:t>
      </w:r>
      <w:proofErr w:type="spellEnd"/>
      <w:r w:rsidRPr="005F1399">
        <w:rPr>
          <w:rFonts w:ascii="Verdana" w:hAnsi="Verdana"/>
          <w:b/>
        </w:rPr>
        <w:t xml:space="preserve"> of </w:t>
      </w:r>
      <w:proofErr w:type="spellStart"/>
      <w:r w:rsidRPr="005F1399">
        <w:rPr>
          <w:rFonts w:ascii="Verdana" w:hAnsi="Verdana"/>
          <w:b/>
        </w:rPr>
        <w:t>success</w:t>
      </w:r>
      <w:proofErr w:type="spellEnd"/>
      <w:r w:rsidRPr="005F1399">
        <w:rPr>
          <w:rFonts w:ascii="Verdana" w:hAnsi="Verdana"/>
          <w:b/>
        </w:rPr>
        <w:t xml:space="preserve">: </w:t>
      </w:r>
      <w:proofErr w:type="spellStart"/>
      <w:r w:rsidRPr="005F1399">
        <w:rPr>
          <w:rFonts w:ascii="Verdana" w:hAnsi="Verdana"/>
        </w:rPr>
        <w:t>Number</w:t>
      </w:r>
      <w:proofErr w:type="spellEnd"/>
      <w:r w:rsidRPr="005F1399">
        <w:rPr>
          <w:rFonts w:ascii="Verdana" w:hAnsi="Verdana"/>
        </w:rPr>
        <w:t xml:space="preserve"> of conferences</w:t>
      </w:r>
      <w:r w:rsidR="00605FFA" w:rsidRPr="005F1399">
        <w:rPr>
          <w:rFonts w:ascii="Verdana" w:hAnsi="Verdana"/>
        </w:rPr>
        <w:t xml:space="preserve"> and outcomes</w:t>
      </w:r>
      <w:r w:rsidRPr="005F1399">
        <w:rPr>
          <w:rFonts w:ascii="Verdana" w:hAnsi="Verdana"/>
        </w:rPr>
        <w:t>.</w:t>
      </w:r>
      <w:r w:rsidR="005F1399" w:rsidRPr="005F1399">
        <w:rPr>
          <w:rFonts w:ascii="Verdana" w:hAnsi="Verdana"/>
        </w:rPr>
        <w:t xml:space="preserve"> </w:t>
      </w:r>
      <w:proofErr w:type="spellStart"/>
      <w:r w:rsidRPr="005F1399">
        <w:rPr>
          <w:rFonts w:ascii="Verdana" w:hAnsi="Verdana"/>
        </w:rPr>
        <w:t>Quality</w:t>
      </w:r>
      <w:proofErr w:type="spellEnd"/>
      <w:r w:rsidRPr="005F1399">
        <w:rPr>
          <w:rFonts w:ascii="Verdana" w:hAnsi="Verdana"/>
        </w:rPr>
        <w:t xml:space="preserve"> of </w:t>
      </w:r>
      <w:proofErr w:type="spellStart"/>
      <w:r w:rsidRPr="005F1399">
        <w:rPr>
          <w:rFonts w:ascii="Verdana" w:hAnsi="Verdana"/>
        </w:rPr>
        <w:t>awards</w:t>
      </w:r>
      <w:proofErr w:type="spellEnd"/>
      <w:r w:rsidRPr="005F1399">
        <w:rPr>
          <w:rFonts w:ascii="Verdana" w:hAnsi="Verdana"/>
        </w:rPr>
        <w:t>.</w:t>
      </w:r>
      <w:r w:rsidR="005F1399">
        <w:rPr>
          <w:rFonts w:ascii="Verdana" w:hAnsi="Verdana"/>
        </w:rPr>
        <w:br/>
      </w:r>
      <w:proofErr w:type="spellStart"/>
      <w:r w:rsidRPr="005F1399">
        <w:rPr>
          <w:rFonts w:ascii="Verdana" w:hAnsi="Verdana"/>
          <w:b/>
        </w:rPr>
        <w:t>Communication</w:t>
      </w:r>
      <w:proofErr w:type="spellEnd"/>
      <w:r w:rsidRPr="005F1399">
        <w:rPr>
          <w:rFonts w:ascii="Verdana" w:hAnsi="Verdana"/>
          <w:b/>
        </w:rPr>
        <w:t xml:space="preserve">: </w:t>
      </w:r>
      <w:proofErr w:type="spellStart"/>
      <w:r w:rsidRPr="005F1399">
        <w:rPr>
          <w:rFonts w:ascii="Verdana" w:hAnsi="Verdana"/>
        </w:rPr>
        <w:t>Annual</w:t>
      </w:r>
      <w:proofErr w:type="spellEnd"/>
      <w:r w:rsidRPr="005F1399">
        <w:rPr>
          <w:rFonts w:ascii="Verdana" w:hAnsi="Verdana"/>
        </w:rPr>
        <w:t xml:space="preserve"> </w:t>
      </w:r>
      <w:proofErr w:type="spellStart"/>
      <w:r w:rsidRPr="005F1399">
        <w:rPr>
          <w:rFonts w:ascii="Verdana" w:hAnsi="Verdana"/>
        </w:rPr>
        <w:t>report</w:t>
      </w:r>
      <w:proofErr w:type="spellEnd"/>
      <w:r w:rsidRPr="005F1399">
        <w:rPr>
          <w:rFonts w:ascii="Verdana" w:hAnsi="Verdana"/>
        </w:rPr>
        <w:t xml:space="preserve"> to SET Standing </w:t>
      </w:r>
      <w:proofErr w:type="spellStart"/>
      <w:r w:rsidRPr="005F1399">
        <w:rPr>
          <w:rFonts w:ascii="Verdana" w:hAnsi="Verdana"/>
        </w:rPr>
        <w:t>Committee</w:t>
      </w:r>
      <w:proofErr w:type="spellEnd"/>
    </w:p>
    <w:p w:rsidR="00FE3A0C" w:rsidRPr="005F1399" w:rsidRDefault="00FE3A0C" w:rsidP="005F1399">
      <w:pPr>
        <w:pStyle w:val="ListParagraph"/>
        <w:spacing w:after="0" w:line="240" w:lineRule="auto"/>
        <w:ind w:left="0"/>
        <w:rPr>
          <w:rFonts w:ascii="Verdana" w:hAnsi="Verdana"/>
        </w:rPr>
      </w:pPr>
    </w:p>
    <w:p w:rsidR="00B61F25" w:rsidRPr="005F1399" w:rsidRDefault="00B61F25" w:rsidP="005F1399">
      <w:pPr>
        <w:rPr>
          <w:rFonts w:ascii="Verdana" w:hAnsi="Verdana"/>
          <w:b/>
          <w:bCs/>
          <w:sz w:val="22"/>
          <w:szCs w:val="22"/>
        </w:rPr>
      </w:pPr>
      <w:r w:rsidRPr="005F1399">
        <w:rPr>
          <w:rFonts w:ascii="Verdana" w:hAnsi="Verdana"/>
          <w:b/>
          <w:bCs/>
          <w:sz w:val="22"/>
          <w:szCs w:val="22"/>
        </w:rPr>
        <w:t>Goal 3:  Quality Assessment of LIS Education and Training (IFLA Strategic Directions 2 and 4)</w:t>
      </w:r>
    </w:p>
    <w:p w:rsidR="00B61F25" w:rsidRPr="005F1399" w:rsidRDefault="00B61F25" w:rsidP="005F1399">
      <w:pPr>
        <w:rPr>
          <w:rFonts w:ascii="Verdana" w:hAnsi="Verdana"/>
          <w:b/>
          <w:bCs/>
          <w:sz w:val="22"/>
          <w:szCs w:val="22"/>
        </w:rPr>
      </w:pPr>
      <w:r w:rsidRPr="005F1399">
        <w:rPr>
          <w:rFonts w:ascii="Verdana" w:hAnsi="Verdana"/>
          <w:b/>
          <w:bCs/>
          <w:sz w:val="22"/>
          <w:szCs w:val="22"/>
        </w:rPr>
        <w:t>Objectives 1-3:</w:t>
      </w:r>
    </w:p>
    <w:p w:rsidR="00FE3A0C" w:rsidRDefault="00FE3A0C" w:rsidP="00FE3A0C">
      <w:pPr>
        <w:ind w:left="720" w:hanging="360"/>
        <w:rPr>
          <w:rFonts w:ascii="Verdana" w:hAnsi="Verdana"/>
          <w:bCs/>
        </w:rPr>
      </w:pPr>
      <w:r w:rsidRPr="00FE3A0C">
        <w:rPr>
          <w:rFonts w:ascii="Verdana" w:hAnsi="Verdana"/>
          <w:b/>
          <w:bCs/>
        </w:rPr>
        <w:t>WG</w:t>
      </w:r>
      <w:r w:rsidR="00B61F25" w:rsidRPr="00FE3A0C">
        <w:rPr>
          <w:rFonts w:ascii="Verdana" w:hAnsi="Verdana"/>
          <w:b/>
          <w:bCs/>
        </w:rPr>
        <w:t>1.</w:t>
      </w:r>
      <w:r w:rsidR="00B61F25" w:rsidRPr="00FE3A0C">
        <w:rPr>
          <w:rFonts w:ascii="Verdana" w:hAnsi="Verdana"/>
          <w:bCs/>
        </w:rPr>
        <w:t xml:space="preserve"> Building Strong LIS Education (Contact: Clara Chu)</w:t>
      </w:r>
    </w:p>
    <w:p w:rsidR="00FE3A0C" w:rsidRDefault="00B61F25" w:rsidP="00FE3A0C">
      <w:pPr>
        <w:ind w:left="720" w:hanging="360"/>
        <w:rPr>
          <w:rFonts w:ascii="Verdana" w:hAnsi="Verdana"/>
          <w:bCs/>
        </w:rPr>
      </w:pPr>
      <w:r w:rsidRPr="00FE3A0C">
        <w:rPr>
          <w:rFonts w:ascii="Verdana" w:hAnsi="Verdana"/>
          <w:b/>
          <w:bCs/>
        </w:rPr>
        <w:t>WG2.</w:t>
      </w:r>
      <w:r w:rsidRPr="00FE3A0C">
        <w:rPr>
          <w:rFonts w:ascii="Verdana" w:hAnsi="Verdana"/>
          <w:bCs/>
        </w:rPr>
        <w:t xml:space="preserve"> Outcome-based LIS Education as an approach to determining quality </w:t>
      </w:r>
      <w:r w:rsidR="00FE3A0C" w:rsidRPr="00FE3A0C">
        <w:rPr>
          <w:rFonts w:ascii="Verdana" w:hAnsi="Verdana"/>
          <w:bCs/>
        </w:rPr>
        <w:t>(</w:t>
      </w:r>
      <w:r w:rsidR="00FE3A0C">
        <w:rPr>
          <w:rFonts w:ascii="Verdana" w:hAnsi="Verdana"/>
          <w:bCs/>
        </w:rPr>
        <w:t xml:space="preserve">Coordinator:     </w:t>
      </w:r>
    </w:p>
    <w:p w:rsidR="00B61F25" w:rsidRPr="00FE3A0C" w:rsidRDefault="00FE3A0C" w:rsidP="00FE3A0C">
      <w:pPr>
        <w:ind w:left="720" w:hanging="360"/>
        <w:rPr>
          <w:rFonts w:ascii="Verdana" w:hAnsi="Verdana"/>
          <w:bCs/>
        </w:rPr>
      </w:pPr>
      <w:r>
        <w:rPr>
          <w:rFonts w:ascii="Verdana" w:hAnsi="Verdana"/>
          <w:bCs/>
        </w:rPr>
        <w:t xml:space="preserve">         A</w:t>
      </w:r>
      <w:r w:rsidR="00B61F25" w:rsidRPr="00FE3A0C">
        <w:rPr>
          <w:rFonts w:ascii="Verdana" w:hAnsi="Verdana"/>
          <w:bCs/>
        </w:rPr>
        <w:t>nna Maria Tammaro)</w:t>
      </w:r>
    </w:p>
    <w:p w:rsidR="00FE3A0C" w:rsidRDefault="00B61F25" w:rsidP="00FE3A0C">
      <w:pPr>
        <w:ind w:left="720" w:hanging="360"/>
        <w:rPr>
          <w:rFonts w:ascii="Verdana" w:hAnsi="Verdana"/>
          <w:bCs/>
        </w:rPr>
      </w:pPr>
      <w:r w:rsidRPr="00FE3A0C">
        <w:rPr>
          <w:rFonts w:ascii="Verdana" w:hAnsi="Verdana"/>
          <w:b/>
          <w:bCs/>
        </w:rPr>
        <w:t>WG3.</w:t>
      </w:r>
      <w:r w:rsidRPr="00FE3A0C">
        <w:rPr>
          <w:rFonts w:ascii="Verdana" w:hAnsi="Verdana"/>
          <w:bCs/>
        </w:rPr>
        <w:t xml:space="preserve"> International Quality Assessment of LIS Professional Development (Coordinator and </w:t>
      </w:r>
    </w:p>
    <w:p w:rsidR="00346179" w:rsidRPr="00FE3A0C" w:rsidRDefault="00FE3A0C" w:rsidP="00FE3A0C">
      <w:pPr>
        <w:ind w:left="720" w:hanging="360"/>
        <w:rPr>
          <w:rFonts w:ascii="Verdana" w:hAnsi="Verdana"/>
          <w:bCs/>
        </w:rPr>
      </w:pPr>
      <w:r>
        <w:rPr>
          <w:rFonts w:ascii="Verdana" w:hAnsi="Verdana"/>
          <w:bCs/>
        </w:rPr>
        <w:t xml:space="preserve">         </w:t>
      </w:r>
      <w:r w:rsidR="00B61F25" w:rsidRPr="00FE3A0C">
        <w:rPr>
          <w:rFonts w:ascii="Verdana" w:hAnsi="Verdana"/>
          <w:bCs/>
        </w:rPr>
        <w:t xml:space="preserve">IFLA CDPWL </w:t>
      </w:r>
      <w:proofErr w:type="spellStart"/>
      <w:r w:rsidR="00B61F25" w:rsidRPr="00FE3A0C">
        <w:rPr>
          <w:rFonts w:ascii="Verdana" w:hAnsi="Verdana"/>
          <w:bCs/>
        </w:rPr>
        <w:t>Liaisaon</w:t>
      </w:r>
      <w:proofErr w:type="spellEnd"/>
      <w:r w:rsidR="00B61F25" w:rsidRPr="00FE3A0C">
        <w:rPr>
          <w:rFonts w:ascii="Verdana" w:hAnsi="Verdana"/>
          <w:bCs/>
        </w:rPr>
        <w:t xml:space="preserve">: Jana </w:t>
      </w:r>
      <w:proofErr w:type="spellStart"/>
      <w:r w:rsidR="00B61F25" w:rsidRPr="00FE3A0C">
        <w:rPr>
          <w:rFonts w:ascii="Verdana" w:hAnsi="Verdana"/>
          <w:bCs/>
        </w:rPr>
        <w:t>Varlejs</w:t>
      </w:r>
      <w:proofErr w:type="spellEnd"/>
      <w:r w:rsidR="00B61F25" w:rsidRPr="00FE3A0C">
        <w:rPr>
          <w:rFonts w:ascii="Verdana" w:hAnsi="Verdana"/>
          <w:bCs/>
        </w:rPr>
        <w:t>)</w:t>
      </w:r>
    </w:p>
    <w:p w:rsidR="00346179" w:rsidRPr="005F1399" w:rsidRDefault="00D24768" w:rsidP="005F1399">
      <w:pPr>
        <w:rPr>
          <w:rFonts w:ascii="Verdana" w:hAnsi="Verdana"/>
          <w:sz w:val="22"/>
          <w:szCs w:val="22"/>
        </w:rPr>
      </w:pPr>
      <w:r w:rsidRPr="005F1399">
        <w:rPr>
          <w:rFonts w:ascii="Verdana" w:hAnsi="Verdana"/>
          <w:b/>
          <w:sz w:val="22"/>
          <w:szCs w:val="22"/>
        </w:rPr>
        <w:t>T</w:t>
      </w:r>
      <w:r w:rsidR="00346179" w:rsidRPr="005F1399">
        <w:rPr>
          <w:rFonts w:ascii="Verdana" w:hAnsi="Verdana"/>
          <w:b/>
          <w:sz w:val="22"/>
          <w:szCs w:val="22"/>
        </w:rPr>
        <w:t xml:space="preserve">asks: </w:t>
      </w:r>
      <w:r w:rsidR="00BA16AE" w:rsidRPr="005F1399">
        <w:rPr>
          <w:rFonts w:ascii="Verdana" w:hAnsi="Verdana"/>
          <w:sz w:val="22"/>
          <w:szCs w:val="22"/>
        </w:rPr>
        <w:t xml:space="preserve">Open session </w:t>
      </w:r>
      <w:r w:rsidR="00605FFA" w:rsidRPr="005F1399">
        <w:rPr>
          <w:rFonts w:ascii="Verdana" w:hAnsi="Verdana"/>
          <w:sz w:val="22"/>
          <w:szCs w:val="22"/>
        </w:rPr>
        <w:t>in 2017</w:t>
      </w:r>
      <w:r w:rsidR="00BA16AE" w:rsidRPr="005F1399">
        <w:rPr>
          <w:rFonts w:ascii="Verdana" w:hAnsi="Verdana"/>
          <w:sz w:val="22"/>
          <w:szCs w:val="22"/>
        </w:rPr>
        <w:t xml:space="preserve"> and project preparation</w:t>
      </w:r>
      <w:r w:rsidR="00346179" w:rsidRPr="005F1399">
        <w:rPr>
          <w:rFonts w:ascii="Verdana" w:hAnsi="Verdana"/>
          <w:sz w:val="22"/>
          <w:szCs w:val="22"/>
        </w:rPr>
        <w:t>.</w:t>
      </w:r>
      <w:r w:rsidR="00605FFA" w:rsidRPr="005F1399">
        <w:rPr>
          <w:rFonts w:ascii="Verdana" w:hAnsi="Verdana"/>
          <w:b/>
          <w:sz w:val="22"/>
          <w:szCs w:val="22"/>
        </w:rPr>
        <w:t xml:space="preserve"> </w:t>
      </w:r>
    </w:p>
    <w:p w:rsidR="00D24768" w:rsidRPr="005F1399" w:rsidRDefault="00346179" w:rsidP="005F1399">
      <w:pPr>
        <w:rPr>
          <w:rFonts w:ascii="Verdana" w:hAnsi="Verdana"/>
          <w:sz w:val="22"/>
          <w:szCs w:val="22"/>
        </w:rPr>
      </w:pPr>
      <w:r w:rsidRPr="005F1399">
        <w:rPr>
          <w:rFonts w:ascii="Verdana" w:hAnsi="Verdana"/>
          <w:b/>
          <w:sz w:val="22"/>
          <w:szCs w:val="22"/>
        </w:rPr>
        <w:t>Responsibilities and timeline:</w:t>
      </w:r>
      <w:r w:rsidR="005F1399" w:rsidRPr="005F1399">
        <w:rPr>
          <w:rFonts w:ascii="Verdana" w:hAnsi="Verdana"/>
          <w:b/>
          <w:sz w:val="22"/>
          <w:szCs w:val="22"/>
        </w:rPr>
        <w:t xml:space="preserve"> </w:t>
      </w:r>
      <w:r w:rsidR="005F1399" w:rsidRPr="005F1399">
        <w:rPr>
          <w:rFonts w:ascii="Verdana" w:hAnsi="Verdana"/>
          <w:sz w:val="22"/>
          <w:szCs w:val="22"/>
        </w:rPr>
        <w:t>W</w:t>
      </w:r>
      <w:r w:rsidR="00D24768" w:rsidRPr="005F1399">
        <w:rPr>
          <w:rFonts w:ascii="Verdana" w:hAnsi="Verdana"/>
          <w:sz w:val="22"/>
          <w:szCs w:val="22"/>
        </w:rPr>
        <w:t>orking groups</w:t>
      </w:r>
      <w:r w:rsidRPr="005F1399">
        <w:rPr>
          <w:rFonts w:ascii="Verdana" w:hAnsi="Verdana"/>
          <w:sz w:val="22"/>
          <w:szCs w:val="22"/>
        </w:rPr>
        <w:t>.</w:t>
      </w:r>
      <w:r w:rsidR="00D24768" w:rsidRPr="005F1399">
        <w:rPr>
          <w:rFonts w:ascii="Verdana" w:hAnsi="Verdana"/>
          <w:sz w:val="22"/>
          <w:szCs w:val="22"/>
        </w:rPr>
        <w:t xml:space="preserve"> </w:t>
      </w:r>
    </w:p>
    <w:p w:rsidR="00605FFA" w:rsidRPr="005F1399" w:rsidRDefault="00346179" w:rsidP="005F1399">
      <w:pPr>
        <w:rPr>
          <w:rFonts w:ascii="Verdana" w:hAnsi="Verdana"/>
          <w:sz w:val="22"/>
          <w:szCs w:val="22"/>
        </w:rPr>
      </w:pPr>
      <w:r w:rsidRPr="005F1399">
        <w:rPr>
          <w:rFonts w:ascii="Verdana" w:hAnsi="Verdana"/>
          <w:b/>
          <w:sz w:val="22"/>
          <w:szCs w:val="22"/>
        </w:rPr>
        <w:t xml:space="preserve">Measures of success: </w:t>
      </w:r>
      <w:r w:rsidR="00605FFA" w:rsidRPr="005F1399">
        <w:rPr>
          <w:rFonts w:ascii="Verdana" w:hAnsi="Verdana"/>
          <w:sz w:val="22"/>
          <w:szCs w:val="22"/>
        </w:rPr>
        <w:t>Successful sessions</w:t>
      </w:r>
      <w:r w:rsidR="00D24768" w:rsidRPr="005F1399">
        <w:rPr>
          <w:rFonts w:ascii="Verdana" w:hAnsi="Verdana"/>
          <w:sz w:val="22"/>
          <w:szCs w:val="22"/>
        </w:rPr>
        <w:t xml:space="preserve"> and project preparation.</w:t>
      </w:r>
      <w:r w:rsidR="00605FFA" w:rsidRPr="005F1399">
        <w:rPr>
          <w:rFonts w:ascii="Verdana" w:hAnsi="Verdana"/>
          <w:sz w:val="22"/>
          <w:szCs w:val="22"/>
        </w:rPr>
        <w:t xml:space="preserve"> </w:t>
      </w:r>
    </w:p>
    <w:p w:rsidR="00346179" w:rsidRPr="005F1399" w:rsidRDefault="00605FFA" w:rsidP="005F1399">
      <w:pPr>
        <w:rPr>
          <w:rFonts w:ascii="Verdana" w:hAnsi="Verdana"/>
          <w:sz w:val="22"/>
          <w:szCs w:val="22"/>
        </w:rPr>
      </w:pPr>
      <w:r w:rsidRPr="005F1399">
        <w:rPr>
          <w:rFonts w:ascii="Verdana" w:hAnsi="Verdana"/>
          <w:b/>
          <w:sz w:val="22"/>
          <w:szCs w:val="22"/>
        </w:rPr>
        <w:t>Co</w:t>
      </w:r>
      <w:r w:rsidR="00346179" w:rsidRPr="005F1399">
        <w:rPr>
          <w:rFonts w:ascii="Verdana" w:hAnsi="Verdana"/>
          <w:b/>
          <w:sz w:val="22"/>
          <w:szCs w:val="22"/>
        </w:rPr>
        <w:t xml:space="preserve">mmunication: </w:t>
      </w:r>
      <w:r w:rsidR="00346179" w:rsidRPr="005F1399">
        <w:rPr>
          <w:rFonts w:ascii="Verdana" w:hAnsi="Verdana"/>
          <w:sz w:val="22"/>
          <w:szCs w:val="22"/>
        </w:rPr>
        <w:t>Annual report to SET Standing Committee</w:t>
      </w:r>
    </w:p>
    <w:p w:rsidR="00346179" w:rsidRPr="005F1399" w:rsidRDefault="00346179" w:rsidP="005F1399">
      <w:pPr>
        <w:rPr>
          <w:rFonts w:ascii="Verdana" w:hAnsi="Verdana"/>
          <w:sz w:val="22"/>
          <w:szCs w:val="22"/>
        </w:rPr>
      </w:pPr>
    </w:p>
    <w:p w:rsidR="00346179" w:rsidRPr="005F1399" w:rsidRDefault="00346179" w:rsidP="005F1399">
      <w:pPr>
        <w:rPr>
          <w:rFonts w:ascii="Verdana" w:hAnsi="Verdana"/>
          <w:sz w:val="22"/>
          <w:szCs w:val="22"/>
          <w:u w:val="single"/>
        </w:rPr>
      </w:pPr>
      <w:r w:rsidRPr="005F1399">
        <w:rPr>
          <w:rFonts w:ascii="Verdana" w:eastAsia="MS Mincho" w:hAnsi="Verdana"/>
          <w:b/>
          <w:bCs/>
          <w:sz w:val="22"/>
          <w:szCs w:val="22"/>
          <w:lang w:val="sl-SI" w:eastAsia="ja-JP"/>
        </w:rPr>
        <w:t>IFLA’s Strategic Directions 2016-2021</w:t>
      </w:r>
      <w:r w:rsidRPr="005F1399">
        <w:rPr>
          <w:rFonts w:ascii="Verdana" w:hAnsi="Verdana"/>
          <w:sz w:val="22"/>
          <w:szCs w:val="22"/>
          <w:u w:val="single"/>
        </w:rPr>
        <w:t>:</w:t>
      </w:r>
    </w:p>
    <w:p w:rsidR="00346179" w:rsidRPr="005F1399" w:rsidRDefault="00346179" w:rsidP="005F1399">
      <w:pPr>
        <w:rPr>
          <w:rFonts w:ascii="Verdana" w:eastAsia="MS Mincho" w:hAnsi="Verdana" w:cs="Calibri"/>
          <w:color w:val="000000"/>
          <w:sz w:val="22"/>
          <w:szCs w:val="22"/>
          <w:lang w:eastAsia="ja-JP"/>
        </w:rPr>
      </w:pPr>
    </w:p>
    <w:p w:rsidR="00346179" w:rsidRPr="005F1399" w:rsidRDefault="00346179" w:rsidP="005F1399">
      <w:pPr>
        <w:rPr>
          <w:rFonts w:ascii="Verdana" w:eastAsia="MS Mincho" w:hAnsi="Verdana" w:cs="Calibri"/>
          <w:color w:val="000000"/>
          <w:sz w:val="22"/>
          <w:szCs w:val="22"/>
          <w:lang w:eastAsia="ja-JP"/>
        </w:rPr>
      </w:pPr>
      <w:r w:rsidRPr="005F1399">
        <w:rPr>
          <w:rFonts w:ascii="Verdana" w:eastAsia="MS Mincho" w:hAnsi="Verdana" w:cs="Calibri"/>
          <w:color w:val="000000"/>
          <w:sz w:val="22"/>
          <w:szCs w:val="22"/>
          <w:lang w:eastAsia="ja-JP"/>
        </w:rPr>
        <w:t xml:space="preserve">Strategic Direction 1: Libraries in Society </w:t>
      </w:r>
    </w:p>
    <w:p w:rsidR="005F1399" w:rsidRDefault="00346179" w:rsidP="005F1399">
      <w:pPr>
        <w:ind w:firstLine="720"/>
        <w:rPr>
          <w:rFonts w:ascii="Verdana" w:eastAsia="MS Mincho" w:hAnsi="Verdana" w:cs="Calibri"/>
          <w:color w:val="000000"/>
          <w:sz w:val="22"/>
          <w:szCs w:val="22"/>
          <w:lang w:eastAsia="ja-JP"/>
        </w:rPr>
      </w:pPr>
      <w:r w:rsidRPr="005F1399">
        <w:rPr>
          <w:rFonts w:ascii="Verdana" w:eastAsia="MS Mincho" w:hAnsi="Verdana" w:cs="Calibri"/>
          <w:color w:val="000000"/>
          <w:sz w:val="22"/>
          <w:szCs w:val="22"/>
          <w:lang w:eastAsia="ja-JP"/>
        </w:rPr>
        <w:t>We will empower libraries to build literate, informed</w:t>
      </w:r>
      <w:r w:rsidR="00380930" w:rsidRPr="005F1399">
        <w:rPr>
          <w:rFonts w:ascii="Verdana" w:eastAsia="MS Mincho" w:hAnsi="Verdana" w:cs="Calibri"/>
          <w:color w:val="000000"/>
          <w:sz w:val="22"/>
          <w:szCs w:val="22"/>
          <w:lang w:eastAsia="ja-JP"/>
        </w:rPr>
        <w:t>,</w:t>
      </w:r>
      <w:r w:rsidRPr="005F1399">
        <w:rPr>
          <w:rFonts w:ascii="Verdana" w:eastAsia="MS Mincho" w:hAnsi="Verdana" w:cs="Calibri"/>
          <w:color w:val="000000"/>
          <w:sz w:val="22"/>
          <w:szCs w:val="22"/>
          <w:lang w:eastAsia="ja-JP"/>
        </w:rPr>
        <w:t xml:space="preserve"> and participative societies. </w:t>
      </w:r>
    </w:p>
    <w:p w:rsidR="005F1399" w:rsidRDefault="00346179" w:rsidP="005F1399">
      <w:pPr>
        <w:ind w:firstLine="720"/>
        <w:rPr>
          <w:rFonts w:ascii="Verdana" w:eastAsia="MS Mincho" w:hAnsi="Verdana" w:cs="Calibri"/>
          <w:color w:val="000000"/>
          <w:sz w:val="22"/>
          <w:szCs w:val="22"/>
          <w:lang w:eastAsia="ja-JP"/>
        </w:rPr>
      </w:pPr>
      <w:r w:rsidRPr="005F1399">
        <w:rPr>
          <w:rFonts w:ascii="Verdana" w:eastAsia="MS Mincho" w:hAnsi="Verdana" w:cs="Calibri"/>
          <w:color w:val="000000"/>
          <w:sz w:val="22"/>
          <w:szCs w:val="22"/>
          <w:lang w:eastAsia="ja-JP"/>
        </w:rPr>
        <w:t xml:space="preserve">We will enable libraries to act as key providers of information, education, </w:t>
      </w:r>
    </w:p>
    <w:p w:rsidR="00346179" w:rsidRPr="005F1399" w:rsidRDefault="00346179" w:rsidP="005F1399">
      <w:pPr>
        <w:ind w:firstLine="720"/>
        <w:rPr>
          <w:rFonts w:ascii="Verdana" w:eastAsia="MS Mincho" w:hAnsi="Verdana" w:cs="Calibri"/>
          <w:color w:val="000000"/>
          <w:sz w:val="22"/>
          <w:szCs w:val="22"/>
          <w:lang w:eastAsia="ja-JP"/>
        </w:rPr>
      </w:pPr>
      <w:r w:rsidRPr="005F1399">
        <w:rPr>
          <w:rFonts w:ascii="Verdana" w:eastAsia="MS Mincho" w:hAnsi="Verdana" w:cs="Calibri"/>
          <w:color w:val="000000"/>
          <w:sz w:val="22"/>
          <w:szCs w:val="22"/>
          <w:lang w:eastAsia="ja-JP"/>
        </w:rPr>
        <w:t>research, culture</w:t>
      </w:r>
      <w:r w:rsidR="00380930" w:rsidRPr="005F1399">
        <w:rPr>
          <w:rFonts w:ascii="Verdana" w:eastAsia="MS Mincho" w:hAnsi="Verdana" w:cs="Calibri"/>
          <w:color w:val="000000"/>
          <w:sz w:val="22"/>
          <w:szCs w:val="22"/>
          <w:lang w:eastAsia="ja-JP"/>
        </w:rPr>
        <w:t>,</w:t>
      </w:r>
      <w:r w:rsidRPr="005F1399">
        <w:rPr>
          <w:rFonts w:ascii="Verdana" w:eastAsia="MS Mincho" w:hAnsi="Verdana" w:cs="Calibri"/>
          <w:color w:val="000000"/>
          <w:sz w:val="22"/>
          <w:szCs w:val="22"/>
          <w:lang w:eastAsia="ja-JP"/>
        </w:rPr>
        <w:t xml:space="preserve"> and social participation. </w:t>
      </w:r>
    </w:p>
    <w:p w:rsidR="00346179" w:rsidRPr="005F1399" w:rsidRDefault="00346179" w:rsidP="005F1399">
      <w:pPr>
        <w:rPr>
          <w:rFonts w:ascii="Verdana" w:eastAsia="MS Mincho" w:hAnsi="Verdana" w:cs="Calibri"/>
          <w:color w:val="000000"/>
          <w:sz w:val="22"/>
          <w:szCs w:val="22"/>
          <w:lang w:eastAsia="ja-JP"/>
        </w:rPr>
      </w:pPr>
      <w:r w:rsidRPr="005F1399">
        <w:rPr>
          <w:rFonts w:ascii="Verdana" w:eastAsia="MS Mincho" w:hAnsi="Verdana" w:cs="Calibri"/>
          <w:color w:val="000000"/>
          <w:sz w:val="22"/>
          <w:szCs w:val="22"/>
          <w:lang w:eastAsia="ja-JP"/>
        </w:rPr>
        <w:t xml:space="preserve">Strategic Direction 2: Information and Knowledge </w:t>
      </w:r>
    </w:p>
    <w:p w:rsidR="005F1399" w:rsidRDefault="00346179" w:rsidP="005F1399">
      <w:pPr>
        <w:ind w:firstLine="720"/>
        <w:rPr>
          <w:rFonts w:ascii="Verdana" w:eastAsia="MS Mincho" w:hAnsi="Verdana" w:cs="Calibri"/>
          <w:color w:val="000000"/>
          <w:sz w:val="22"/>
          <w:szCs w:val="22"/>
          <w:lang w:eastAsia="ja-JP"/>
        </w:rPr>
      </w:pPr>
      <w:r w:rsidRPr="005F1399">
        <w:rPr>
          <w:rFonts w:ascii="Verdana" w:eastAsia="MS Mincho" w:hAnsi="Verdana" w:cs="Calibri"/>
          <w:color w:val="000000"/>
          <w:sz w:val="22"/>
          <w:szCs w:val="22"/>
          <w:lang w:eastAsia="ja-JP"/>
        </w:rPr>
        <w:t xml:space="preserve">We will build a framework to promote equitable access to information and </w:t>
      </w:r>
    </w:p>
    <w:p w:rsidR="005F1399" w:rsidRDefault="00346179" w:rsidP="005F1399">
      <w:pPr>
        <w:ind w:firstLine="720"/>
        <w:rPr>
          <w:rFonts w:ascii="Verdana" w:eastAsia="MS Mincho" w:hAnsi="Verdana" w:cs="Calibri"/>
          <w:color w:val="000000"/>
          <w:sz w:val="22"/>
          <w:szCs w:val="22"/>
          <w:lang w:eastAsia="ja-JP"/>
        </w:rPr>
      </w:pPr>
      <w:r w:rsidRPr="005F1399">
        <w:rPr>
          <w:rFonts w:ascii="Verdana" w:eastAsia="MS Mincho" w:hAnsi="Verdana" w:cs="Calibri"/>
          <w:color w:val="000000"/>
          <w:sz w:val="22"/>
          <w:szCs w:val="22"/>
          <w:lang w:eastAsia="ja-JP"/>
        </w:rPr>
        <w:t xml:space="preserve">knowledge, in any format and any place. We will enable libraries to act as </w:t>
      </w:r>
    </w:p>
    <w:p w:rsidR="005F1399" w:rsidRDefault="00346179" w:rsidP="005F1399">
      <w:pPr>
        <w:ind w:firstLine="720"/>
        <w:rPr>
          <w:rFonts w:ascii="Verdana" w:eastAsia="MS Mincho" w:hAnsi="Verdana" w:cs="Calibri"/>
          <w:color w:val="000000"/>
          <w:sz w:val="22"/>
          <w:szCs w:val="22"/>
          <w:lang w:eastAsia="ja-JP"/>
        </w:rPr>
      </w:pPr>
      <w:r w:rsidRPr="005F1399">
        <w:rPr>
          <w:rFonts w:ascii="Verdana" w:eastAsia="MS Mincho" w:hAnsi="Verdana" w:cs="Calibri"/>
          <w:color w:val="000000"/>
          <w:sz w:val="22"/>
          <w:szCs w:val="22"/>
          <w:lang w:eastAsia="ja-JP"/>
        </w:rPr>
        <w:t xml:space="preserve">catalysts of innovation, able to facilitate the creation and re-use of content by </w:t>
      </w:r>
    </w:p>
    <w:p w:rsidR="00346179" w:rsidRPr="005F1399" w:rsidRDefault="00346179" w:rsidP="005F1399">
      <w:pPr>
        <w:ind w:firstLine="720"/>
        <w:rPr>
          <w:rFonts w:ascii="Verdana" w:eastAsia="MS Mincho" w:hAnsi="Verdana" w:cs="Calibri"/>
          <w:color w:val="000000"/>
          <w:sz w:val="22"/>
          <w:szCs w:val="22"/>
          <w:lang w:eastAsia="ja-JP"/>
        </w:rPr>
      </w:pPr>
      <w:r w:rsidRPr="005F1399">
        <w:rPr>
          <w:rFonts w:ascii="Verdana" w:eastAsia="MS Mincho" w:hAnsi="Verdana" w:cs="Calibri"/>
          <w:color w:val="000000"/>
          <w:sz w:val="22"/>
          <w:szCs w:val="22"/>
          <w:lang w:eastAsia="ja-JP"/>
        </w:rPr>
        <w:t xml:space="preserve">their communities. </w:t>
      </w:r>
    </w:p>
    <w:p w:rsidR="00346179" w:rsidRPr="005F1399" w:rsidRDefault="00346179" w:rsidP="005F1399">
      <w:pPr>
        <w:rPr>
          <w:rFonts w:ascii="Verdana" w:eastAsia="MS Mincho" w:hAnsi="Verdana" w:cs="Calibri"/>
          <w:color w:val="000000"/>
          <w:sz w:val="22"/>
          <w:szCs w:val="22"/>
          <w:lang w:eastAsia="ja-JP"/>
        </w:rPr>
      </w:pPr>
      <w:r w:rsidRPr="005F1399">
        <w:rPr>
          <w:rFonts w:ascii="Verdana" w:eastAsia="MS Mincho" w:hAnsi="Verdana" w:cs="Calibri"/>
          <w:color w:val="000000"/>
          <w:sz w:val="22"/>
          <w:szCs w:val="22"/>
          <w:lang w:eastAsia="ja-JP"/>
        </w:rPr>
        <w:t>Strategic Direction 3: Cultur</w:t>
      </w:r>
      <w:r w:rsidR="00380930" w:rsidRPr="005F1399">
        <w:rPr>
          <w:rFonts w:ascii="Verdana" w:eastAsia="MS Mincho" w:hAnsi="Verdana" w:cs="Calibri"/>
          <w:color w:val="000000"/>
          <w:sz w:val="22"/>
          <w:szCs w:val="22"/>
          <w:lang w:eastAsia="ja-JP"/>
        </w:rPr>
        <w:t>al</w:t>
      </w:r>
      <w:r w:rsidRPr="005F1399">
        <w:rPr>
          <w:rFonts w:ascii="Verdana" w:eastAsia="MS Mincho" w:hAnsi="Verdana" w:cs="Calibri"/>
          <w:color w:val="000000"/>
          <w:sz w:val="22"/>
          <w:szCs w:val="22"/>
          <w:lang w:eastAsia="ja-JP"/>
        </w:rPr>
        <w:t xml:space="preserve"> Heritage </w:t>
      </w:r>
    </w:p>
    <w:p w:rsidR="005F1399" w:rsidRDefault="00346179" w:rsidP="005F1399">
      <w:pPr>
        <w:ind w:firstLine="720"/>
        <w:rPr>
          <w:rFonts w:ascii="Verdana" w:eastAsia="MS Mincho" w:hAnsi="Verdana" w:cs="Calibri"/>
          <w:color w:val="000000"/>
          <w:sz w:val="22"/>
          <w:szCs w:val="22"/>
          <w:lang w:eastAsia="ja-JP"/>
        </w:rPr>
      </w:pPr>
      <w:r w:rsidRPr="005F1399">
        <w:rPr>
          <w:rFonts w:ascii="Verdana" w:eastAsia="MS Mincho" w:hAnsi="Verdana" w:cs="Calibri"/>
          <w:color w:val="000000"/>
          <w:sz w:val="22"/>
          <w:szCs w:val="22"/>
          <w:lang w:eastAsia="ja-JP"/>
        </w:rPr>
        <w:t xml:space="preserve">We will support libraries and work closely with our partners to safeguard </w:t>
      </w:r>
    </w:p>
    <w:p w:rsidR="00346179" w:rsidRPr="005F1399" w:rsidRDefault="00346179" w:rsidP="005F1399">
      <w:pPr>
        <w:ind w:left="720"/>
        <w:rPr>
          <w:rFonts w:ascii="Verdana" w:eastAsia="MS Mincho" w:hAnsi="Verdana" w:cs="Calibri"/>
          <w:color w:val="000000"/>
          <w:sz w:val="22"/>
          <w:szCs w:val="22"/>
          <w:lang w:eastAsia="ja-JP"/>
        </w:rPr>
      </w:pPr>
      <w:r w:rsidRPr="005F1399">
        <w:rPr>
          <w:rFonts w:ascii="Verdana" w:eastAsia="MS Mincho" w:hAnsi="Verdana" w:cs="Calibri"/>
          <w:color w:val="000000"/>
          <w:sz w:val="22"/>
          <w:szCs w:val="22"/>
          <w:lang w:eastAsia="ja-JP"/>
        </w:rPr>
        <w:t>cultural heritage in its diverse forms, inc</w:t>
      </w:r>
      <w:r w:rsidR="005F1399">
        <w:rPr>
          <w:rFonts w:ascii="Verdana" w:eastAsia="MS Mincho" w:hAnsi="Verdana" w:cs="Calibri"/>
          <w:color w:val="000000"/>
          <w:sz w:val="22"/>
          <w:szCs w:val="22"/>
          <w:lang w:eastAsia="ja-JP"/>
        </w:rPr>
        <w:t xml:space="preserve">luding traditional, historical, </w:t>
      </w:r>
      <w:r w:rsidRPr="005F1399">
        <w:rPr>
          <w:rFonts w:ascii="Verdana" w:eastAsia="MS Mincho" w:hAnsi="Verdana" w:cs="Calibri"/>
          <w:color w:val="000000"/>
          <w:sz w:val="22"/>
          <w:szCs w:val="22"/>
          <w:lang w:eastAsia="ja-JP"/>
        </w:rPr>
        <w:t>indigenous</w:t>
      </w:r>
      <w:r w:rsidR="00380930" w:rsidRPr="005F1399">
        <w:rPr>
          <w:rFonts w:ascii="Verdana" w:eastAsia="MS Mincho" w:hAnsi="Verdana" w:cs="Calibri"/>
          <w:color w:val="000000"/>
          <w:sz w:val="22"/>
          <w:szCs w:val="22"/>
          <w:lang w:eastAsia="ja-JP"/>
        </w:rPr>
        <w:t>,</w:t>
      </w:r>
      <w:r w:rsidRPr="005F1399">
        <w:rPr>
          <w:rFonts w:ascii="Verdana" w:eastAsia="MS Mincho" w:hAnsi="Verdana" w:cs="Calibri"/>
          <w:color w:val="000000"/>
          <w:sz w:val="22"/>
          <w:szCs w:val="22"/>
          <w:lang w:eastAsia="ja-JP"/>
        </w:rPr>
        <w:t xml:space="preserve"> and contemporary expression. </w:t>
      </w:r>
    </w:p>
    <w:p w:rsidR="00346179" w:rsidRPr="005F1399" w:rsidRDefault="00346179" w:rsidP="005F1399">
      <w:pPr>
        <w:rPr>
          <w:rFonts w:ascii="Verdana" w:eastAsia="MS Mincho" w:hAnsi="Verdana"/>
          <w:sz w:val="22"/>
          <w:szCs w:val="22"/>
          <w:lang w:eastAsia="ja-JP"/>
        </w:rPr>
      </w:pPr>
      <w:r w:rsidRPr="005F1399">
        <w:rPr>
          <w:rFonts w:ascii="Verdana" w:eastAsia="MS Mincho" w:hAnsi="Verdana"/>
          <w:sz w:val="22"/>
          <w:szCs w:val="22"/>
          <w:lang w:eastAsia="ja-JP"/>
        </w:rPr>
        <w:t>Strategic Direction 4: Capacity</w:t>
      </w:r>
      <w:r w:rsidR="005F1399">
        <w:rPr>
          <w:rFonts w:ascii="Verdana" w:eastAsia="MS Mincho" w:hAnsi="Verdana"/>
          <w:sz w:val="22"/>
          <w:szCs w:val="22"/>
          <w:lang w:eastAsia="ja-JP"/>
        </w:rPr>
        <w:t xml:space="preserve"> </w:t>
      </w:r>
      <w:r w:rsidRPr="005F1399">
        <w:rPr>
          <w:rFonts w:ascii="Verdana" w:eastAsia="MS Mincho" w:hAnsi="Verdana"/>
          <w:sz w:val="22"/>
          <w:szCs w:val="22"/>
          <w:lang w:eastAsia="ja-JP"/>
        </w:rPr>
        <w:t xml:space="preserve">Building </w:t>
      </w:r>
    </w:p>
    <w:p w:rsidR="005F1399" w:rsidRDefault="00346179" w:rsidP="005F1399">
      <w:pPr>
        <w:ind w:firstLine="720"/>
        <w:rPr>
          <w:rFonts w:ascii="Verdana" w:eastAsia="MS Mincho" w:hAnsi="Verdana"/>
          <w:sz w:val="22"/>
          <w:szCs w:val="22"/>
          <w:lang w:eastAsia="ja-JP"/>
        </w:rPr>
      </w:pPr>
      <w:r w:rsidRPr="005F1399">
        <w:rPr>
          <w:rFonts w:ascii="Verdana" w:eastAsia="MS Mincho" w:hAnsi="Verdana"/>
          <w:sz w:val="22"/>
          <w:szCs w:val="22"/>
          <w:lang w:eastAsia="ja-JP"/>
        </w:rPr>
        <w:t xml:space="preserve">We will raise the voice of libraries and librarians at national, regional and global </w:t>
      </w:r>
    </w:p>
    <w:p w:rsidR="005F1399" w:rsidRDefault="00346179" w:rsidP="005F1399">
      <w:pPr>
        <w:ind w:firstLine="720"/>
        <w:rPr>
          <w:rFonts w:ascii="Verdana" w:eastAsia="MS Mincho" w:hAnsi="Verdana"/>
          <w:sz w:val="22"/>
          <w:szCs w:val="22"/>
          <w:lang w:eastAsia="ja-JP"/>
        </w:rPr>
      </w:pPr>
      <w:r w:rsidRPr="005F1399">
        <w:rPr>
          <w:rFonts w:ascii="Verdana" w:eastAsia="MS Mincho" w:hAnsi="Verdana"/>
          <w:sz w:val="22"/>
          <w:szCs w:val="22"/>
          <w:lang w:eastAsia="ja-JP"/>
        </w:rPr>
        <w:t xml:space="preserve">levels, developing an advocacy agenda to strengthen the ability of IFLA’s </w:t>
      </w:r>
    </w:p>
    <w:p w:rsidR="00346179" w:rsidRPr="005F1399" w:rsidRDefault="00346179" w:rsidP="005F1399">
      <w:pPr>
        <w:ind w:left="720"/>
        <w:rPr>
          <w:rFonts w:ascii="Verdana" w:hAnsi="Verdana"/>
          <w:sz w:val="22"/>
          <w:szCs w:val="22"/>
        </w:rPr>
      </w:pPr>
      <w:r w:rsidRPr="005F1399">
        <w:rPr>
          <w:rFonts w:ascii="Verdana" w:eastAsia="MS Mincho" w:hAnsi="Verdana"/>
          <w:sz w:val="22"/>
          <w:szCs w:val="22"/>
          <w:lang w:eastAsia="ja-JP"/>
        </w:rPr>
        <w:t>members to advocate effectively for libraries as key players in political,</w:t>
      </w:r>
      <w:r w:rsidR="005F1399">
        <w:rPr>
          <w:rFonts w:ascii="Verdana" w:eastAsia="MS Mincho" w:hAnsi="Verdana"/>
          <w:sz w:val="22"/>
          <w:szCs w:val="22"/>
          <w:lang w:eastAsia="ja-JP"/>
        </w:rPr>
        <w:t xml:space="preserve"> </w:t>
      </w:r>
      <w:r w:rsidRPr="005F1399">
        <w:rPr>
          <w:rFonts w:ascii="Verdana" w:eastAsia="MS Mincho" w:hAnsi="Verdana"/>
          <w:sz w:val="22"/>
          <w:szCs w:val="22"/>
          <w:lang w:eastAsia="ja-JP"/>
        </w:rPr>
        <w:t>economic and social change.</w:t>
      </w:r>
    </w:p>
    <w:sectPr w:rsidR="00346179" w:rsidRPr="005F1399" w:rsidSect="00F207D6">
      <w:footerReference w:type="even" r:id="rId9"/>
      <w:footerReference w:type="default" r:id="rId10"/>
      <w:pgSz w:w="11894" w:h="16834"/>
      <w:pgMar w:top="1008" w:right="1152" w:bottom="1152" w:left="1152"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62" w:rsidRDefault="00B90862" w:rsidP="00BB4545">
      <w:r>
        <w:separator/>
      </w:r>
    </w:p>
  </w:endnote>
  <w:endnote w:type="continuationSeparator" w:id="0">
    <w:p w:rsidR="00B90862" w:rsidRDefault="00B90862" w:rsidP="00B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79" w:rsidRDefault="00895097" w:rsidP="004C0392">
    <w:pPr>
      <w:pStyle w:val="Footer"/>
      <w:framePr w:wrap="around" w:vAnchor="text" w:hAnchor="margin" w:xAlign="center" w:y="1"/>
      <w:rPr>
        <w:rStyle w:val="PageNumber"/>
      </w:rPr>
    </w:pPr>
    <w:r>
      <w:rPr>
        <w:rStyle w:val="PageNumber"/>
      </w:rPr>
      <w:fldChar w:fldCharType="begin"/>
    </w:r>
    <w:r w:rsidR="00346179">
      <w:rPr>
        <w:rStyle w:val="PageNumber"/>
      </w:rPr>
      <w:instrText xml:space="preserve">PAGE  </w:instrText>
    </w:r>
    <w:r>
      <w:rPr>
        <w:rStyle w:val="PageNumber"/>
      </w:rPr>
      <w:fldChar w:fldCharType="end"/>
    </w:r>
  </w:p>
  <w:p w:rsidR="00346179" w:rsidRDefault="00346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79" w:rsidRDefault="00895097" w:rsidP="004C0392">
    <w:pPr>
      <w:pStyle w:val="Footer"/>
      <w:framePr w:wrap="around" w:vAnchor="text" w:hAnchor="margin" w:xAlign="center" w:y="1"/>
      <w:rPr>
        <w:rStyle w:val="PageNumber"/>
      </w:rPr>
    </w:pPr>
    <w:r>
      <w:rPr>
        <w:rStyle w:val="PageNumber"/>
      </w:rPr>
      <w:fldChar w:fldCharType="begin"/>
    </w:r>
    <w:r w:rsidR="00346179">
      <w:rPr>
        <w:rStyle w:val="PageNumber"/>
      </w:rPr>
      <w:instrText xml:space="preserve">PAGE  </w:instrText>
    </w:r>
    <w:r>
      <w:rPr>
        <w:rStyle w:val="PageNumber"/>
      </w:rPr>
      <w:fldChar w:fldCharType="separate"/>
    </w:r>
    <w:r w:rsidR="00F464F3">
      <w:rPr>
        <w:rStyle w:val="PageNumber"/>
        <w:noProof/>
      </w:rPr>
      <w:t>1</w:t>
    </w:r>
    <w:r>
      <w:rPr>
        <w:rStyle w:val="PageNumber"/>
      </w:rPr>
      <w:fldChar w:fldCharType="end"/>
    </w:r>
  </w:p>
  <w:p w:rsidR="00346179" w:rsidRDefault="00346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62" w:rsidRDefault="00B90862" w:rsidP="00BB4545">
      <w:r>
        <w:separator/>
      </w:r>
    </w:p>
  </w:footnote>
  <w:footnote w:type="continuationSeparator" w:id="0">
    <w:p w:rsidR="00B90862" w:rsidRDefault="00B90862" w:rsidP="00BB4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685E8"/>
    <w:multiLevelType w:val="hybridMultilevel"/>
    <w:tmpl w:val="9641D6B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B5C23AF"/>
    <w:multiLevelType w:val="hybridMultilevel"/>
    <w:tmpl w:val="D94772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325A77E"/>
    <w:multiLevelType w:val="hybridMultilevel"/>
    <w:tmpl w:val="D8C179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6FAA54F"/>
    <w:multiLevelType w:val="hybridMultilevel"/>
    <w:tmpl w:val="4EEA49E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2B14672"/>
    <w:multiLevelType w:val="hybridMultilevel"/>
    <w:tmpl w:val="FE87E25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AF43735"/>
    <w:multiLevelType w:val="hybridMultilevel"/>
    <w:tmpl w:val="D0FEE4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864122"/>
    <w:multiLevelType w:val="hybridMultilevel"/>
    <w:tmpl w:val="CA28F8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023F66EB"/>
    <w:multiLevelType w:val="hybridMultilevel"/>
    <w:tmpl w:val="7A8E0A3A"/>
    <w:lvl w:ilvl="0" w:tplc="3126DA76">
      <w:start w:val="1"/>
      <w:numFmt w:val="decimal"/>
      <w:lvlText w:val="%1."/>
      <w:lvlJc w:val="left"/>
      <w:pPr>
        <w:tabs>
          <w:tab w:val="num" w:pos="885"/>
        </w:tabs>
        <w:ind w:left="885" w:hanging="360"/>
      </w:pPr>
      <w:rPr>
        <w:rFonts w:cs="Times New Roman" w:hint="default"/>
      </w:rPr>
    </w:lvl>
    <w:lvl w:ilvl="1" w:tplc="04240019" w:tentative="1">
      <w:start w:val="1"/>
      <w:numFmt w:val="lowerLetter"/>
      <w:lvlText w:val="%2."/>
      <w:lvlJc w:val="left"/>
      <w:pPr>
        <w:tabs>
          <w:tab w:val="num" w:pos="1605"/>
        </w:tabs>
        <w:ind w:left="1605" w:hanging="360"/>
      </w:pPr>
      <w:rPr>
        <w:rFonts w:cs="Times New Roman"/>
      </w:rPr>
    </w:lvl>
    <w:lvl w:ilvl="2" w:tplc="0424001B" w:tentative="1">
      <w:start w:val="1"/>
      <w:numFmt w:val="lowerRoman"/>
      <w:lvlText w:val="%3."/>
      <w:lvlJc w:val="right"/>
      <w:pPr>
        <w:tabs>
          <w:tab w:val="num" w:pos="2325"/>
        </w:tabs>
        <w:ind w:left="2325" w:hanging="180"/>
      </w:pPr>
      <w:rPr>
        <w:rFonts w:cs="Times New Roman"/>
      </w:rPr>
    </w:lvl>
    <w:lvl w:ilvl="3" w:tplc="0424000F" w:tentative="1">
      <w:start w:val="1"/>
      <w:numFmt w:val="decimal"/>
      <w:lvlText w:val="%4."/>
      <w:lvlJc w:val="left"/>
      <w:pPr>
        <w:tabs>
          <w:tab w:val="num" w:pos="3045"/>
        </w:tabs>
        <w:ind w:left="3045" w:hanging="360"/>
      </w:pPr>
      <w:rPr>
        <w:rFonts w:cs="Times New Roman"/>
      </w:rPr>
    </w:lvl>
    <w:lvl w:ilvl="4" w:tplc="04240019" w:tentative="1">
      <w:start w:val="1"/>
      <w:numFmt w:val="lowerLetter"/>
      <w:lvlText w:val="%5."/>
      <w:lvlJc w:val="left"/>
      <w:pPr>
        <w:tabs>
          <w:tab w:val="num" w:pos="3765"/>
        </w:tabs>
        <w:ind w:left="3765" w:hanging="360"/>
      </w:pPr>
      <w:rPr>
        <w:rFonts w:cs="Times New Roman"/>
      </w:rPr>
    </w:lvl>
    <w:lvl w:ilvl="5" w:tplc="0424001B" w:tentative="1">
      <w:start w:val="1"/>
      <w:numFmt w:val="lowerRoman"/>
      <w:lvlText w:val="%6."/>
      <w:lvlJc w:val="right"/>
      <w:pPr>
        <w:tabs>
          <w:tab w:val="num" w:pos="4485"/>
        </w:tabs>
        <w:ind w:left="4485" w:hanging="180"/>
      </w:pPr>
      <w:rPr>
        <w:rFonts w:cs="Times New Roman"/>
      </w:rPr>
    </w:lvl>
    <w:lvl w:ilvl="6" w:tplc="0424000F" w:tentative="1">
      <w:start w:val="1"/>
      <w:numFmt w:val="decimal"/>
      <w:lvlText w:val="%7."/>
      <w:lvlJc w:val="left"/>
      <w:pPr>
        <w:tabs>
          <w:tab w:val="num" w:pos="5205"/>
        </w:tabs>
        <w:ind w:left="5205" w:hanging="360"/>
      </w:pPr>
      <w:rPr>
        <w:rFonts w:cs="Times New Roman"/>
      </w:rPr>
    </w:lvl>
    <w:lvl w:ilvl="7" w:tplc="04240019" w:tentative="1">
      <w:start w:val="1"/>
      <w:numFmt w:val="lowerLetter"/>
      <w:lvlText w:val="%8."/>
      <w:lvlJc w:val="left"/>
      <w:pPr>
        <w:tabs>
          <w:tab w:val="num" w:pos="5925"/>
        </w:tabs>
        <w:ind w:left="5925" w:hanging="360"/>
      </w:pPr>
      <w:rPr>
        <w:rFonts w:cs="Times New Roman"/>
      </w:rPr>
    </w:lvl>
    <w:lvl w:ilvl="8" w:tplc="0424001B" w:tentative="1">
      <w:start w:val="1"/>
      <w:numFmt w:val="lowerRoman"/>
      <w:lvlText w:val="%9."/>
      <w:lvlJc w:val="right"/>
      <w:pPr>
        <w:tabs>
          <w:tab w:val="num" w:pos="6645"/>
        </w:tabs>
        <w:ind w:left="6645" w:hanging="180"/>
      </w:pPr>
      <w:rPr>
        <w:rFonts w:cs="Times New Roman"/>
      </w:rPr>
    </w:lvl>
  </w:abstractNum>
  <w:abstractNum w:abstractNumId="8">
    <w:nsid w:val="087A6BCB"/>
    <w:multiLevelType w:val="hybridMultilevel"/>
    <w:tmpl w:val="0F741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B930D0"/>
    <w:multiLevelType w:val="hybridMultilevel"/>
    <w:tmpl w:val="CA72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2E0C78"/>
    <w:multiLevelType w:val="multilevel"/>
    <w:tmpl w:val="240664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90C092D"/>
    <w:multiLevelType w:val="hybridMultilevel"/>
    <w:tmpl w:val="C9381152"/>
    <w:lvl w:ilvl="0" w:tplc="8AF2FEF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1A1552D2"/>
    <w:multiLevelType w:val="hybridMultilevel"/>
    <w:tmpl w:val="2490F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01366"/>
    <w:multiLevelType w:val="hybridMultilevel"/>
    <w:tmpl w:val="98C8B568"/>
    <w:lvl w:ilvl="0" w:tplc="9DD09CF2">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14">
    <w:nsid w:val="2D8E6626"/>
    <w:multiLevelType w:val="hybridMultilevel"/>
    <w:tmpl w:val="2EA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57224"/>
    <w:multiLevelType w:val="hybridMultilevel"/>
    <w:tmpl w:val="8A625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80437B"/>
    <w:multiLevelType w:val="hybridMultilevel"/>
    <w:tmpl w:val="0012E9F8"/>
    <w:lvl w:ilvl="0" w:tplc="6632F318">
      <w:start w:val="1"/>
      <w:numFmt w:val="decimal"/>
      <w:lvlText w:val="%1."/>
      <w:lvlJc w:val="left"/>
      <w:pPr>
        <w:ind w:left="720" w:hanging="360"/>
      </w:pPr>
      <w:rPr>
        <w:b/>
      </w:rPr>
    </w:lvl>
    <w:lvl w:ilvl="1" w:tplc="B15809A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32037"/>
    <w:multiLevelType w:val="hybridMultilevel"/>
    <w:tmpl w:val="1094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81517"/>
    <w:multiLevelType w:val="hybridMultilevel"/>
    <w:tmpl w:val="37506B40"/>
    <w:lvl w:ilvl="0" w:tplc="D3E0EE4E">
      <w:start w:val="1"/>
      <w:numFmt w:val="decimal"/>
      <w:lvlText w:val="%1."/>
      <w:lvlJc w:val="left"/>
      <w:pPr>
        <w:tabs>
          <w:tab w:val="num" w:pos="1080"/>
        </w:tabs>
        <w:ind w:left="1080" w:hanging="360"/>
      </w:pPr>
      <w:rPr>
        <w:rFonts w:ascii="Verdana" w:eastAsia="Times New Roman" w:hAnsi="Verdana" w:cs="Times New Roman"/>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19">
    <w:nsid w:val="523A8978"/>
    <w:multiLevelType w:val="hybridMultilevel"/>
    <w:tmpl w:val="397A68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5BC81746"/>
    <w:multiLevelType w:val="hybridMultilevel"/>
    <w:tmpl w:val="685B723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5C267238"/>
    <w:multiLevelType w:val="hybridMultilevel"/>
    <w:tmpl w:val="ACB8BDEC"/>
    <w:lvl w:ilvl="0" w:tplc="B8CCEFBE">
      <w:start w:val="1"/>
      <w:numFmt w:val="decimal"/>
      <w:lvlText w:val="%1."/>
      <w:lvlJc w:val="left"/>
      <w:pPr>
        <w:tabs>
          <w:tab w:val="num" w:pos="1155"/>
        </w:tabs>
        <w:ind w:left="1155" w:hanging="360"/>
      </w:pPr>
      <w:rPr>
        <w:rFonts w:cs="Times New Roman" w:hint="default"/>
        <w:b w:val="0"/>
      </w:rPr>
    </w:lvl>
    <w:lvl w:ilvl="1" w:tplc="04240019" w:tentative="1">
      <w:start w:val="1"/>
      <w:numFmt w:val="lowerLetter"/>
      <w:lvlText w:val="%2."/>
      <w:lvlJc w:val="left"/>
      <w:pPr>
        <w:tabs>
          <w:tab w:val="num" w:pos="1875"/>
        </w:tabs>
        <w:ind w:left="1875" w:hanging="360"/>
      </w:pPr>
      <w:rPr>
        <w:rFonts w:cs="Times New Roman"/>
      </w:rPr>
    </w:lvl>
    <w:lvl w:ilvl="2" w:tplc="0424001B" w:tentative="1">
      <w:start w:val="1"/>
      <w:numFmt w:val="lowerRoman"/>
      <w:lvlText w:val="%3."/>
      <w:lvlJc w:val="right"/>
      <w:pPr>
        <w:tabs>
          <w:tab w:val="num" w:pos="2595"/>
        </w:tabs>
        <w:ind w:left="2595" w:hanging="180"/>
      </w:pPr>
      <w:rPr>
        <w:rFonts w:cs="Times New Roman"/>
      </w:rPr>
    </w:lvl>
    <w:lvl w:ilvl="3" w:tplc="0424000F" w:tentative="1">
      <w:start w:val="1"/>
      <w:numFmt w:val="decimal"/>
      <w:lvlText w:val="%4."/>
      <w:lvlJc w:val="left"/>
      <w:pPr>
        <w:tabs>
          <w:tab w:val="num" w:pos="3315"/>
        </w:tabs>
        <w:ind w:left="3315" w:hanging="360"/>
      </w:pPr>
      <w:rPr>
        <w:rFonts w:cs="Times New Roman"/>
      </w:rPr>
    </w:lvl>
    <w:lvl w:ilvl="4" w:tplc="04240019" w:tentative="1">
      <w:start w:val="1"/>
      <w:numFmt w:val="lowerLetter"/>
      <w:lvlText w:val="%5."/>
      <w:lvlJc w:val="left"/>
      <w:pPr>
        <w:tabs>
          <w:tab w:val="num" w:pos="4035"/>
        </w:tabs>
        <w:ind w:left="4035" w:hanging="360"/>
      </w:pPr>
      <w:rPr>
        <w:rFonts w:cs="Times New Roman"/>
      </w:rPr>
    </w:lvl>
    <w:lvl w:ilvl="5" w:tplc="0424001B" w:tentative="1">
      <w:start w:val="1"/>
      <w:numFmt w:val="lowerRoman"/>
      <w:lvlText w:val="%6."/>
      <w:lvlJc w:val="right"/>
      <w:pPr>
        <w:tabs>
          <w:tab w:val="num" w:pos="4755"/>
        </w:tabs>
        <w:ind w:left="4755" w:hanging="180"/>
      </w:pPr>
      <w:rPr>
        <w:rFonts w:cs="Times New Roman"/>
      </w:rPr>
    </w:lvl>
    <w:lvl w:ilvl="6" w:tplc="0424000F" w:tentative="1">
      <w:start w:val="1"/>
      <w:numFmt w:val="decimal"/>
      <w:lvlText w:val="%7."/>
      <w:lvlJc w:val="left"/>
      <w:pPr>
        <w:tabs>
          <w:tab w:val="num" w:pos="5475"/>
        </w:tabs>
        <w:ind w:left="5475" w:hanging="360"/>
      </w:pPr>
      <w:rPr>
        <w:rFonts w:cs="Times New Roman"/>
      </w:rPr>
    </w:lvl>
    <w:lvl w:ilvl="7" w:tplc="04240019" w:tentative="1">
      <w:start w:val="1"/>
      <w:numFmt w:val="lowerLetter"/>
      <w:lvlText w:val="%8."/>
      <w:lvlJc w:val="left"/>
      <w:pPr>
        <w:tabs>
          <w:tab w:val="num" w:pos="6195"/>
        </w:tabs>
        <w:ind w:left="6195" w:hanging="360"/>
      </w:pPr>
      <w:rPr>
        <w:rFonts w:cs="Times New Roman"/>
      </w:rPr>
    </w:lvl>
    <w:lvl w:ilvl="8" w:tplc="0424001B" w:tentative="1">
      <w:start w:val="1"/>
      <w:numFmt w:val="lowerRoman"/>
      <w:lvlText w:val="%9."/>
      <w:lvlJc w:val="right"/>
      <w:pPr>
        <w:tabs>
          <w:tab w:val="num" w:pos="6915"/>
        </w:tabs>
        <w:ind w:left="6915" w:hanging="180"/>
      </w:pPr>
      <w:rPr>
        <w:rFonts w:cs="Times New Roman"/>
      </w:rPr>
    </w:lvl>
  </w:abstractNum>
  <w:abstractNum w:abstractNumId="22">
    <w:nsid w:val="5E37404E"/>
    <w:multiLevelType w:val="hybridMultilevel"/>
    <w:tmpl w:val="FB56A702"/>
    <w:lvl w:ilvl="0" w:tplc="AD4CE1EE">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23">
    <w:nsid w:val="5ED60674"/>
    <w:multiLevelType w:val="multilevel"/>
    <w:tmpl w:val="3D22B1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7707B4D"/>
    <w:multiLevelType w:val="hybridMultilevel"/>
    <w:tmpl w:val="154EAD88"/>
    <w:lvl w:ilvl="0" w:tplc="A0B264BC">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25">
    <w:nsid w:val="6AA74BB7"/>
    <w:multiLevelType w:val="hybridMultilevel"/>
    <w:tmpl w:val="7E285DFA"/>
    <w:lvl w:ilvl="0" w:tplc="B6102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B28BD"/>
    <w:multiLevelType w:val="hybridMultilevel"/>
    <w:tmpl w:val="425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D0FFB"/>
    <w:multiLevelType w:val="hybridMultilevel"/>
    <w:tmpl w:val="1C4A9BA4"/>
    <w:lvl w:ilvl="0" w:tplc="080A0011">
      <w:start w:val="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nsid w:val="6F880AAC"/>
    <w:multiLevelType w:val="hybridMultilevel"/>
    <w:tmpl w:val="0F7679B2"/>
    <w:lvl w:ilvl="0" w:tplc="E51266AA">
      <w:start w:val="1"/>
      <w:numFmt w:val="decimal"/>
      <w:lvlText w:val="%1."/>
      <w:lvlJc w:val="left"/>
      <w:pPr>
        <w:tabs>
          <w:tab w:val="num" w:pos="900"/>
        </w:tabs>
        <w:ind w:left="900" w:hanging="360"/>
      </w:pPr>
      <w:rPr>
        <w:rFonts w:cs="Times New Roman" w:hint="default"/>
        <w:b/>
      </w:rPr>
    </w:lvl>
    <w:lvl w:ilvl="1" w:tplc="04240019" w:tentative="1">
      <w:start w:val="1"/>
      <w:numFmt w:val="lowerLetter"/>
      <w:lvlText w:val="%2."/>
      <w:lvlJc w:val="left"/>
      <w:pPr>
        <w:tabs>
          <w:tab w:val="num" w:pos="1620"/>
        </w:tabs>
        <w:ind w:left="1620" w:hanging="360"/>
      </w:pPr>
      <w:rPr>
        <w:rFonts w:cs="Times New Roman"/>
      </w:rPr>
    </w:lvl>
    <w:lvl w:ilvl="2" w:tplc="0424001B" w:tentative="1">
      <w:start w:val="1"/>
      <w:numFmt w:val="lowerRoman"/>
      <w:lvlText w:val="%3."/>
      <w:lvlJc w:val="right"/>
      <w:pPr>
        <w:tabs>
          <w:tab w:val="num" w:pos="2340"/>
        </w:tabs>
        <w:ind w:left="2340" w:hanging="180"/>
      </w:pPr>
      <w:rPr>
        <w:rFonts w:cs="Times New Roman"/>
      </w:rPr>
    </w:lvl>
    <w:lvl w:ilvl="3" w:tplc="0424000F" w:tentative="1">
      <w:start w:val="1"/>
      <w:numFmt w:val="decimal"/>
      <w:lvlText w:val="%4."/>
      <w:lvlJc w:val="left"/>
      <w:pPr>
        <w:tabs>
          <w:tab w:val="num" w:pos="3060"/>
        </w:tabs>
        <w:ind w:left="3060" w:hanging="360"/>
      </w:pPr>
      <w:rPr>
        <w:rFonts w:cs="Times New Roman"/>
      </w:rPr>
    </w:lvl>
    <w:lvl w:ilvl="4" w:tplc="04240019" w:tentative="1">
      <w:start w:val="1"/>
      <w:numFmt w:val="lowerLetter"/>
      <w:lvlText w:val="%5."/>
      <w:lvlJc w:val="left"/>
      <w:pPr>
        <w:tabs>
          <w:tab w:val="num" w:pos="3780"/>
        </w:tabs>
        <w:ind w:left="3780" w:hanging="360"/>
      </w:pPr>
      <w:rPr>
        <w:rFonts w:cs="Times New Roman"/>
      </w:rPr>
    </w:lvl>
    <w:lvl w:ilvl="5" w:tplc="0424001B" w:tentative="1">
      <w:start w:val="1"/>
      <w:numFmt w:val="lowerRoman"/>
      <w:lvlText w:val="%6."/>
      <w:lvlJc w:val="right"/>
      <w:pPr>
        <w:tabs>
          <w:tab w:val="num" w:pos="4500"/>
        </w:tabs>
        <w:ind w:left="4500" w:hanging="180"/>
      </w:pPr>
      <w:rPr>
        <w:rFonts w:cs="Times New Roman"/>
      </w:rPr>
    </w:lvl>
    <w:lvl w:ilvl="6" w:tplc="0424000F" w:tentative="1">
      <w:start w:val="1"/>
      <w:numFmt w:val="decimal"/>
      <w:lvlText w:val="%7."/>
      <w:lvlJc w:val="left"/>
      <w:pPr>
        <w:tabs>
          <w:tab w:val="num" w:pos="5220"/>
        </w:tabs>
        <w:ind w:left="5220" w:hanging="360"/>
      </w:pPr>
      <w:rPr>
        <w:rFonts w:cs="Times New Roman"/>
      </w:rPr>
    </w:lvl>
    <w:lvl w:ilvl="7" w:tplc="04240019" w:tentative="1">
      <w:start w:val="1"/>
      <w:numFmt w:val="lowerLetter"/>
      <w:lvlText w:val="%8."/>
      <w:lvlJc w:val="left"/>
      <w:pPr>
        <w:tabs>
          <w:tab w:val="num" w:pos="5940"/>
        </w:tabs>
        <w:ind w:left="5940" w:hanging="360"/>
      </w:pPr>
      <w:rPr>
        <w:rFonts w:cs="Times New Roman"/>
      </w:rPr>
    </w:lvl>
    <w:lvl w:ilvl="8" w:tplc="0424001B" w:tentative="1">
      <w:start w:val="1"/>
      <w:numFmt w:val="lowerRoman"/>
      <w:lvlText w:val="%9."/>
      <w:lvlJc w:val="right"/>
      <w:pPr>
        <w:tabs>
          <w:tab w:val="num" w:pos="6660"/>
        </w:tabs>
        <w:ind w:left="6660" w:hanging="180"/>
      </w:pPr>
      <w:rPr>
        <w:rFonts w:cs="Times New Roman"/>
      </w:rPr>
    </w:lvl>
  </w:abstractNum>
  <w:abstractNum w:abstractNumId="29">
    <w:nsid w:val="7088612B"/>
    <w:multiLevelType w:val="hybridMultilevel"/>
    <w:tmpl w:val="7AD00DB4"/>
    <w:lvl w:ilvl="0" w:tplc="85989D48">
      <w:start w:val="1"/>
      <w:numFmt w:val="decimal"/>
      <w:lvlText w:val="%1."/>
      <w:lvlJc w:val="left"/>
      <w:pPr>
        <w:tabs>
          <w:tab w:val="num" w:pos="1080"/>
        </w:tabs>
        <w:ind w:left="1080" w:hanging="360"/>
      </w:pPr>
      <w:rPr>
        <w:rFonts w:cs="Times New Roman" w:hint="default"/>
        <w:b/>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19"/>
  </w:num>
  <w:num w:numId="3">
    <w:abstractNumId w:val="0"/>
  </w:num>
  <w:num w:numId="4">
    <w:abstractNumId w:val="1"/>
  </w:num>
  <w:num w:numId="5">
    <w:abstractNumId w:val="3"/>
  </w:num>
  <w:num w:numId="6">
    <w:abstractNumId w:val="2"/>
  </w:num>
  <w:num w:numId="7">
    <w:abstractNumId w:val="20"/>
  </w:num>
  <w:num w:numId="8">
    <w:abstractNumId w:val="4"/>
  </w:num>
  <w:num w:numId="9">
    <w:abstractNumId w:val="8"/>
  </w:num>
  <w:num w:numId="10">
    <w:abstractNumId w:val="17"/>
  </w:num>
  <w:num w:numId="11">
    <w:abstractNumId w:val="14"/>
  </w:num>
  <w:num w:numId="12">
    <w:abstractNumId w:val="26"/>
  </w:num>
  <w:num w:numId="13">
    <w:abstractNumId w:val="9"/>
  </w:num>
  <w:num w:numId="14">
    <w:abstractNumId w:val="10"/>
  </w:num>
  <w:num w:numId="15">
    <w:abstractNumId w:val="6"/>
  </w:num>
  <w:num w:numId="16">
    <w:abstractNumId w:val="27"/>
  </w:num>
  <w:num w:numId="17">
    <w:abstractNumId w:val="18"/>
  </w:num>
  <w:num w:numId="18">
    <w:abstractNumId w:val="21"/>
  </w:num>
  <w:num w:numId="19">
    <w:abstractNumId w:val="13"/>
  </w:num>
  <w:num w:numId="20">
    <w:abstractNumId w:val="29"/>
  </w:num>
  <w:num w:numId="21">
    <w:abstractNumId w:val="28"/>
  </w:num>
  <w:num w:numId="22">
    <w:abstractNumId w:val="7"/>
  </w:num>
  <w:num w:numId="23">
    <w:abstractNumId w:val="24"/>
  </w:num>
  <w:num w:numId="24">
    <w:abstractNumId w:val="22"/>
  </w:num>
  <w:num w:numId="25">
    <w:abstractNumId w:val="23"/>
  </w:num>
  <w:num w:numId="26">
    <w:abstractNumId w:val="15"/>
  </w:num>
  <w:num w:numId="27">
    <w:abstractNumId w:val="11"/>
  </w:num>
  <w:num w:numId="28">
    <w:abstractNumId w:val="25"/>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E3"/>
    <w:rsid w:val="000001C8"/>
    <w:rsid w:val="000031EA"/>
    <w:rsid w:val="00024F52"/>
    <w:rsid w:val="00031955"/>
    <w:rsid w:val="0003437B"/>
    <w:rsid w:val="00044360"/>
    <w:rsid w:val="0004711A"/>
    <w:rsid w:val="00053490"/>
    <w:rsid w:val="00062CDD"/>
    <w:rsid w:val="00065835"/>
    <w:rsid w:val="0007313D"/>
    <w:rsid w:val="0007580F"/>
    <w:rsid w:val="00090C82"/>
    <w:rsid w:val="00097114"/>
    <w:rsid w:val="000A20A9"/>
    <w:rsid w:val="000E79A2"/>
    <w:rsid w:val="0012358B"/>
    <w:rsid w:val="00132814"/>
    <w:rsid w:val="00135247"/>
    <w:rsid w:val="00143667"/>
    <w:rsid w:val="001512C7"/>
    <w:rsid w:val="00172AE1"/>
    <w:rsid w:val="001961E9"/>
    <w:rsid w:val="001D0DB8"/>
    <w:rsid w:val="001D7E20"/>
    <w:rsid w:val="0020122F"/>
    <w:rsid w:val="00207725"/>
    <w:rsid w:val="0022359D"/>
    <w:rsid w:val="00246537"/>
    <w:rsid w:val="00247DC6"/>
    <w:rsid w:val="00250942"/>
    <w:rsid w:val="002541DE"/>
    <w:rsid w:val="00255BCB"/>
    <w:rsid w:val="00266521"/>
    <w:rsid w:val="0028590C"/>
    <w:rsid w:val="00290A98"/>
    <w:rsid w:val="00296EEB"/>
    <w:rsid w:val="002A3737"/>
    <w:rsid w:val="002B699F"/>
    <w:rsid w:val="00315B83"/>
    <w:rsid w:val="00336E7E"/>
    <w:rsid w:val="00346179"/>
    <w:rsid w:val="0035411F"/>
    <w:rsid w:val="003635B7"/>
    <w:rsid w:val="00380930"/>
    <w:rsid w:val="003856E4"/>
    <w:rsid w:val="003C37F1"/>
    <w:rsid w:val="003D5FF7"/>
    <w:rsid w:val="003E2FBF"/>
    <w:rsid w:val="00404CC5"/>
    <w:rsid w:val="00413923"/>
    <w:rsid w:val="0043029F"/>
    <w:rsid w:val="00443D1A"/>
    <w:rsid w:val="00447992"/>
    <w:rsid w:val="00450127"/>
    <w:rsid w:val="004B1056"/>
    <w:rsid w:val="004B4A56"/>
    <w:rsid w:val="004C0392"/>
    <w:rsid w:val="004E1079"/>
    <w:rsid w:val="004F47F3"/>
    <w:rsid w:val="00502DE0"/>
    <w:rsid w:val="005200B4"/>
    <w:rsid w:val="00552FEC"/>
    <w:rsid w:val="00554851"/>
    <w:rsid w:val="00575D57"/>
    <w:rsid w:val="00577D80"/>
    <w:rsid w:val="005A16A4"/>
    <w:rsid w:val="005A3D7A"/>
    <w:rsid w:val="005A5246"/>
    <w:rsid w:val="005B389A"/>
    <w:rsid w:val="005B3E88"/>
    <w:rsid w:val="005E78DF"/>
    <w:rsid w:val="005F1399"/>
    <w:rsid w:val="00605FFA"/>
    <w:rsid w:val="0061396F"/>
    <w:rsid w:val="006153B2"/>
    <w:rsid w:val="006612B0"/>
    <w:rsid w:val="00691CBA"/>
    <w:rsid w:val="006B55FF"/>
    <w:rsid w:val="006F5672"/>
    <w:rsid w:val="007363E6"/>
    <w:rsid w:val="007610A7"/>
    <w:rsid w:val="00761F95"/>
    <w:rsid w:val="007C0489"/>
    <w:rsid w:val="007D7367"/>
    <w:rsid w:val="007F13F2"/>
    <w:rsid w:val="007F6FDF"/>
    <w:rsid w:val="0085249A"/>
    <w:rsid w:val="0086546F"/>
    <w:rsid w:val="00882883"/>
    <w:rsid w:val="00891C80"/>
    <w:rsid w:val="00895097"/>
    <w:rsid w:val="00895CAD"/>
    <w:rsid w:val="00896A67"/>
    <w:rsid w:val="008A2BBE"/>
    <w:rsid w:val="008E4A2E"/>
    <w:rsid w:val="00924C2B"/>
    <w:rsid w:val="0094144F"/>
    <w:rsid w:val="009503B2"/>
    <w:rsid w:val="00966E1C"/>
    <w:rsid w:val="00993517"/>
    <w:rsid w:val="0099539B"/>
    <w:rsid w:val="009A0375"/>
    <w:rsid w:val="009D1D89"/>
    <w:rsid w:val="009D75EB"/>
    <w:rsid w:val="009E51E0"/>
    <w:rsid w:val="009E7545"/>
    <w:rsid w:val="00A11B64"/>
    <w:rsid w:val="00A12478"/>
    <w:rsid w:val="00A5359C"/>
    <w:rsid w:val="00A7408A"/>
    <w:rsid w:val="00A7512E"/>
    <w:rsid w:val="00A85570"/>
    <w:rsid w:val="00A90DA3"/>
    <w:rsid w:val="00AC2EE5"/>
    <w:rsid w:val="00AD2968"/>
    <w:rsid w:val="00AD64D6"/>
    <w:rsid w:val="00AE0E5D"/>
    <w:rsid w:val="00B010D5"/>
    <w:rsid w:val="00B1701C"/>
    <w:rsid w:val="00B30EA6"/>
    <w:rsid w:val="00B34487"/>
    <w:rsid w:val="00B4086D"/>
    <w:rsid w:val="00B61F25"/>
    <w:rsid w:val="00B62AD5"/>
    <w:rsid w:val="00B62D10"/>
    <w:rsid w:val="00B62D3F"/>
    <w:rsid w:val="00B826D9"/>
    <w:rsid w:val="00B90862"/>
    <w:rsid w:val="00BA16AE"/>
    <w:rsid w:val="00BA4297"/>
    <w:rsid w:val="00BA73D9"/>
    <w:rsid w:val="00BB2239"/>
    <w:rsid w:val="00BB4545"/>
    <w:rsid w:val="00BE3AE6"/>
    <w:rsid w:val="00BE6B52"/>
    <w:rsid w:val="00C20FFE"/>
    <w:rsid w:val="00C24AA0"/>
    <w:rsid w:val="00C277F0"/>
    <w:rsid w:val="00C41C7E"/>
    <w:rsid w:val="00C471E2"/>
    <w:rsid w:val="00C61093"/>
    <w:rsid w:val="00C92D62"/>
    <w:rsid w:val="00CB7A36"/>
    <w:rsid w:val="00CD2B30"/>
    <w:rsid w:val="00CD2FED"/>
    <w:rsid w:val="00CD514D"/>
    <w:rsid w:val="00CF0F39"/>
    <w:rsid w:val="00D01CEB"/>
    <w:rsid w:val="00D24768"/>
    <w:rsid w:val="00D24FA6"/>
    <w:rsid w:val="00D8532C"/>
    <w:rsid w:val="00D93AE3"/>
    <w:rsid w:val="00DA7722"/>
    <w:rsid w:val="00DB7B8B"/>
    <w:rsid w:val="00DD062F"/>
    <w:rsid w:val="00DE2067"/>
    <w:rsid w:val="00DE473F"/>
    <w:rsid w:val="00E05E2D"/>
    <w:rsid w:val="00E07A74"/>
    <w:rsid w:val="00E2038E"/>
    <w:rsid w:val="00E338A9"/>
    <w:rsid w:val="00E421BD"/>
    <w:rsid w:val="00E5516C"/>
    <w:rsid w:val="00E56AC3"/>
    <w:rsid w:val="00E578C4"/>
    <w:rsid w:val="00EC02D2"/>
    <w:rsid w:val="00EF17E1"/>
    <w:rsid w:val="00EF6B33"/>
    <w:rsid w:val="00F152C7"/>
    <w:rsid w:val="00F207D6"/>
    <w:rsid w:val="00F41303"/>
    <w:rsid w:val="00F464F3"/>
    <w:rsid w:val="00F470E5"/>
    <w:rsid w:val="00F51717"/>
    <w:rsid w:val="00F64987"/>
    <w:rsid w:val="00F64F51"/>
    <w:rsid w:val="00F77AD6"/>
    <w:rsid w:val="00F77D75"/>
    <w:rsid w:val="00F816C4"/>
    <w:rsid w:val="00F97FD0"/>
    <w:rsid w:val="00FB590D"/>
    <w:rsid w:val="00FE3A0C"/>
    <w:rsid w:val="00FE7CE0"/>
    <w:rsid w:val="00FF67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D5"/>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2AD5"/>
    <w:pPr>
      <w:widowControl w:val="0"/>
      <w:autoSpaceDE w:val="0"/>
      <w:autoSpaceDN w:val="0"/>
      <w:adjustRightInd w:val="0"/>
    </w:pPr>
    <w:rPr>
      <w:rFonts w:ascii="Calibri" w:hAnsi="Calibri" w:cs="Calibri"/>
      <w:color w:val="000000"/>
      <w:sz w:val="24"/>
      <w:szCs w:val="24"/>
      <w:lang w:val="en-US" w:eastAsia="en-US"/>
    </w:rPr>
  </w:style>
  <w:style w:type="table" w:styleId="TableGrid">
    <w:name w:val="Table Grid"/>
    <w:basedOn w:val="TableNormal"/>
    <w:uiPriority w:val="99"/>
    <w:rsid w:val="00D9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A2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A2BBE"/>
    <w:rPr>
      <w:rFonts w:ascii="Lucida Grande" w:hAnsi="Lucida Grande" w:cs="Lucida Grande"/>
      <w:sz w:val="18"/>
      <w:szCs w:val="18"/>
    </w:rPr>
  </w:style>
  <w:style w:type="character" w:styleId="Hyperlink">
    <w:name w:val="Hyperlink"/>
    <w:basedOn w:val="DefaultParagraphFont"/>
    <w:uiPriority w:val="99"/>
    <w:rsid w:val="00BE6B52"/>
    <w:rPr>
      <w:rFonts w:cs="Times New Roman"/>
      <w:color w:val="0000FF"/>
      <w:u w:val="single"/>
    </w:rPr>
  </w:style>
  <w:style w:type="character" w:styleId="FollowedHyperlink">
    <w:name w:val="FollowedHyperlink"/>
    <w:basedOn w:val="DefaultParagraphFont"/>
    <w:uiPriority w:val="99"/>
    <w:semiHidden/>
    <w:rsid w:val="00B1701C"/>
    <w:rPr>
      <w:rFonts w:cs="Times New Roman"/>
      <w:color w:val="800080"/>
      <w:u w:val="single"/>
    </w:rPr>
  </w:style>
  <w:style w:type="paragraph" w:styleId="Footer">
    <w:name w:val="footer"/>
    <w:basedOn w:val="Normal"/>
    <w:link w:val="FooterChar"/>
    <w:uiPriority w:val="99"/>
    <w:rsid w:val="00BB4545"/>
    <w:pPr>
      <w:tabs>
        <w:tab w:val="center" w:pos="4320"/>
        <w:tab w:val="right" w:pos="8640"/>
      </w:tabs>
    </w:pPr>
  </w:style>
  <w:style w:type="character" w:customStyle="1" w:styleId="FooterChar">
    <w:name w:val="Footer Char"/>
    <w:basedOn w:val="DefaultParagraphFont"/>
    <w:link w:val="Footer"/>
    <w:uiPriority w:val="99"/>
    <w:locked/>
    <w:rsid w:val="00BB4545"/>
    <w:rPr>
      <w:rFonts w:cs="Times New Roman"/>
    </w:rPr>
  </w:style>
  <w:style w:type="character" w:styleId="PageNumber">
    <w:name w:val="page number"/>
    <w:basedOn w:val="DefaultParagraphFont"/>
    <w:uiPriority w:val="99"/>
    <w:semiHidden/>
    <w:rsid w:val="00BB4545"/>
    <w:rPr>
      <w:rFonts w:cs="Times New Roman"/>
    </w:rPr>
  </w:style>
  <w:style w:type="paragraph" w:styleId="ListParagraph">
    <w:name w:val="List Paragraph"/>
    <w:basedOn w:val="Normal"/>
    <w:uiPriority w:val="99"/>
    <w:qFormat/>
    <w:rsid w:val="00C92D62"/>
    <w:pPr>
      <w:spacing w:after="200" w:line="276" w:lineRule="auto"/>
      <w:ind w:left="720"/>
      <w:contextualSpacing/>
    </w:pPr>
    <w:rPr>
      <w:rFonts w:ascii="Calibri" w:hAnsi="Calibri"/>
      <w:sz w:val="22"/>
      <w:szCs w:val="22"/>
      <w:lang w:val="es-MX"/>
    </w:rPr>
  </w:style>
  <w:style w:type="paragraph" w:customStyle="1" w:styleId="Normal1">
    <w:name w:val="Normal1"/>
    <w:rsid w:val="00691CBA"/>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D5"/>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2AD5"/>
    <w:pPr>
      <w:widowControl w:val="0"/>
      <w:autoSpaceDE w:val="0"/>
      <w:autoSpaceDN w:val="0"/>
      <w:adjustRightInd w:val="0"/>
    </w:pPr>
    <w:rPr>
      <w:rFonts w:ascii="Calibri" w:hAnsi="Calibri" w:cs="Calibri"/>
      <w:color w:val="000000"/>
      <w:sz w:val="24"/>
      <w:szCs w:val="24"/>
      <w:lang w:val="en-US" w:eastAsia="en-US"/>
    </w:rPr>
  </w:style>
  <w:style w:type="table" w:styleId="TableGrid">
    <w:name w:val="Table Grid"/>
    <w:basedOn w:val="TableNormal"/>
    <w:uiPriority w:val="99"/>
    <w:rsid w:val="00D9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A2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A2BBE"/>
    <w:rPr>
      <w:rFonts w:ascii="Lucida Grande" w:hAnsi="Lucida Grande" w:cs="Lucida Grande"/>
      <w:sz w:val="18"/>
      <w:szCs w:val="18"/>
    </w:rPr>
  </w:style>
  <w:style w:type="character" w:styleId="Hyperlink">
    <w:name w:val="Hyperlink"/>
    <w:basedOn w:val="DefaultParagraphFont"/>
    <w:uiPriority w:val="99"/>
    <w:rsid w:val="00BE6B52"/>
    <w:rPr>
      <w:rFonts w:cs="Times New Roman"/>
      <w:color w:val="0000FF"/>
      <w:u w:val="single"/>
    </w:rPr>
  </w:style>
  <w:style w:type="character" w:styleId="FollowedHyperlink">
    <w:name w:val="FollowedHyperlink"/>
    <w:basedOn w:val="DefaultParagraphFont"/>
    <w:uiPriority w:val="99"/>
    <w:semiHidden/>
    <w:rsid w:val="00B1701C"/>
    <w:rPr>
      <w:rFonts w:cs="Times New Roman"/>
      <w:color w:val="800080"/>
      <w:u w:val="single"/>
    </w:rPr>
  </w:style>
  <w:style w:type="paragraph" w:styleId="Footer">
    <w:name w:val="footer"/>
    <w:basedOn w:val="Normal"/>
    <w:link w:val="FooterChar"/>
    <w:uiPriority w:val="99"/>
    <w:rsid w:val="00BB4545"/>
    <w:pPr>
      <w:tabs>
        <w:tab w:val="center" w:pos="4320"/>
        <w:tab w:val="right" w:pos="8640"/>
      </w:tabs>
    </w:pPr>
  </w:style>
  <w:style w:type="character" w:customStyle="1" w:styleId="FooterChar">
    <w:name w:val="Footer Char"/>
    <w:basedOn w:val="DefaultParagraphFont"/>
    <w:link w:val="Footer"/>
    <w:uiPriority w:val="99"/>
    <w:locked/>
    <w:rsid w:val="00BB4545"/>
    <w:rPr>
      <w:rFonts w:cs="Times New Roman"/>
    </w:rPr>
  </w:style>
  <w:style w:type="character" w:styleId="PageNumber">
    <w:name w:val="page number"/>
    <w:basedOn w:val="DefaultParagraphFont"/>
    <w:uiPriority w:val="99"/>
    <w:semiHidden/>
    <w:rsid w:val="00BB4545"/>
    <w:rPr>
      <w:rFonts w:cs="Times New Roman"/>
    </w:rPr>
  </w:style>
  <w:style w:type="paragraph" w:styleId="ListParagraph">
    <w:name w:val="List Paragraph"/>
    <w:basedOn w:val="Normal"/>
    <w:uiPriority w:val="99"/>
    <w:qFormat/>
    <w:rsid w:val="00C92D62"/>
    <w:pPr>
      <w:spacing w:after="200" w:line="276" w:lineRule="auto"/>
      <w:ind w:left="720"/>
      <w:contextualSpacing/>
    </w:pPr>
    <w:rPr>
      <w:rFonts w:ascii="Calibri" w:hAnsi="Calibri"/>
      <w:sz w:val="22"/>
      <w:szCs w:val="22"/>
      <w:lang w:val="es-MX"/>
    </w:rPr>
  </w:style>
  <w:style w:type="paragraph" w:customStyle="1" w:styleId="Normal1">
    <w:name w:val="Normal1"/>
    <w:rsid w:val="00691CB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31731">
      <w:marLeft w:val="0"/>
      <w:marRight w:val="0"/>
      <w:marTop w:val="0"/>
      <w:marBottom w:val="0"/>
      <w:divBdr>
        <w:top w:val="none" w:sz="0" w:space="0" w:color="auto"/>
        <w:left w:val="none" w:sz="0" w:space="0" w:color="auto"/>
        <w:bottom w:val="none" w:sz="0" w:space="0" w:color="auto"/>
        <w:right w:val="none" w:sz="0" w:space="0" w:color="auto"/>
      </w:divBdr>
      <w:divsChild>
        <w:div w:id="1720131733">
          <w:marLeft w:val="0"/>
          <w:marRight w:val="0"/>
          <w:marTop w:val="0"/>
          <w:marBottom w:val="0"/>
          <w:divBdr>
            <w:top w:val="none" w:sz="0" w:space="0" w:color="auto"/>
            <w:left w:val="none" w:sz="0" w:space="0" w:color="auto"/>
            <w:bottom w:val="none" w:sz="0" w:space="0" w:color="auto"/>
            <w:right w:val="none" w:sz="0" w:space="0" w:color="auto"/>
          </w:divBdr>
          <w:divsChild>
            <w:div w:id="17201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732">
      <w:marLeft w:val="0"/>
      <w:marRight w:val="0"/>
      <w:marTop w:val="0"/>
      <w:marBottom w:val="0"/>
      <w:divBdr>
        <w:top w:val="none" w:sz="0" w:space="0" w:color="auto"/>
        <w:left w:val="none" w:sz="0" w:space="0" w:color="auto"/>
        <w:bottom w:val="none" w:sz="0" w:space="0" w:color="auto"/>
        <w:right w:val="none" w:sz="0" w:space="0" w:color="auto"/>
      </w:divBdr>
    </w:div>
    <w:div w:id="1720131734">
      <w:marLeft w:val="0"/>
      <w:marRight w:val="0"/>
      <w:marTop w:val="0"/>
      <w:marBottom w:val="0"/>
      <w:divBdr>
        <w:top w:val="none" w:sz="0" w:space="0" w:color="auto"/>
        <w:left w:val="none" w:sz="0" w:space="0" w:color="auto"/>
        <w:bottom w:val="none" w:sz="0" w:space="0" w:color="auto"/>
        <w:right w:val="none" w:sz="0" w:space="0" w:color="auto"/>
      </w:divBdr>
    </w:div>
    <w:div w:id="1720131736">
      <w:marLeft w:val="0"/>
      <w:marRight w:val="0"/>
      <w:marTop w:val="0"/>
      <w:marBottom w:val="0"/>
      <w:divBdr>
        <w:top w:val="none" w:sz="0" w:space="0" w:color="auto"/>
        <w:left w:val="none" w:sz="0" w:space="0" w:color="auto"/>
        <w:bottom w:val="none" w:sz="0" w:space="0" w:color="auto"/>
        <w:right w:val="none" w:sz="0" w:space="0" w:color="auto"/>
      </w:divBdr>
    </w:div>
    <w:div w:id="1720131737">
      <w:marLeft w:val="0"/>
      <w:marRight w:val="0"/>
      <w:marTop w:val="0"/>
      <w:marBottom w:val="0"/>
      <w:divBdr>
        <w:top w:val="none" w:sz="0" w:space="0" w:color="auto"/>
        <w:left w:val="none" w:sz="0" w:space="0" w:color="auto"/>
        <w:bottom w:val="none" w:sz="0" w:space="0" w:color="auto"/>
        <w:right w:val="none" w:sz="0" w:space="0" w:color="auto"/>
      </w:divBdr>
    </w:div>
    <w:div w:id="1720131738">
      <w:marLeft w:val="0"/>
      <w:marRight w:val="0"/>
      <w:marTop w:val="0"/>
      <w:marBottom w:val="0"/>
      <w:divBdr>
        <w:top w:val="none" w:sz="0" w:space="0" w:color="auto"/>
        <w:left w:val="none" w:sz="0" w:space="0" w:color="auto"/>
        <w:bottom w:val="none" w:sz="0" w:space="0" w:color="auto"/>
        <w:right w:val="none" w:sz="0" w:space="0" w:color="auto"/>
      </w:divBdr>
    </w:div>
    <w:div w:id="1720131739">
      <w:marLeft w:val="0"/>
      <w:marRight w:val="0"/>
      <w:marTop w:val="0"/>
      <w:marBottom w:val="0"/>
      <w:divBdr>
        <w:top w:val="none" w:sz="0" w:space="0" w:color="auto"/>
        <w:left w:val="none" w:sz="0" w:space="0" w:color="auto"/>
        <w:bottom w:val="none" w:sz="0" w:space="0" w:color="auto"/>
        <w:right w:val="none" w:sz="0" w:space="0" w:color="auto"/>
      </w:divBdr>
    </w:div>
    <w:div w:id="1720131740">
      <w:marLeft w:val="0"/>
      <w:marRight w:val="0"/>
      <w:marTop w:val="0"/>
      <w:marBottom w:val="0"/>
      <w:divBdr>
        <w:top w:val="none" w:sz="0" w:space="0" w:color="auto"/>
        <w:left w:val="none" w:sz="0" w:space="0" w:color="auto"/>
        <w:bottom w:val="none" w:sz="0" w:space="0" w:color="auto"/>
        <w:right w:val="none" w:sz="0" w:space="0" w:color="auto"/>
      </w:divBdr>
    </w:div>
    <w:div w:id="1720131741">
      <w:marLeft w:val="0"/>
      <w:marRight w:val="0"/>
      <w:marTop w:val="0"/>
      <w:marBottom w:val="0"/>
      <w:divBdr>
        <w:top w:val="none" w:sz="0" w:space="0" w:color="auto"/>
        <w:left w:val="none" w:sz="0" w:space="0" w:color="auto"/>
        <w:bottom w:val="none" w:sz="0" w:space="0" w:color="auto"/>
        <w:right w:val="none" w:sz="0" w:space="0" w:color="auto"/>
      </w:divBdr>
    </w:div>
    <w:div w:id="1720131742">
      <w:marLeft w:val="0"/>
      <w:marRight w:val="0"/>
      <w:marTop w:val="0"/>
      <w:marBottom w:val="0"/>
      <w:divBdr>
        <w:top w:val="none" w:sz="0" w:space="0" w:color="auto"/>
        <w:left w:val="none" w:sz="0" w:space="0" w:color="auto"/>
        <w:bottom w:val="none" w:sz="0" w:space="0" w:color="auto"/>
        <w:right w:val="none" w:sz="0" w:space="0" w:color="auto"/>
      </w:divBdr>
    </w:div>
    <w:div w:id="1720131743">
      <w:marLeft w:val="0"/>
      <w:marRight w:val="0"/>
      <w:marTop w:val="0"/>
      <w:marBottom w:val="0"/>
      <w:divBdr>
        <w:top w:val="none" w:sz="0" w:space="0" w:color="auto"/>
        <w:left w:val="none" w:sz="0" w:space="0" w:color="auto"/>
        <w:bottom w:val="none" w:sz="0" w:space="0" w:color="auto"/>
        <w:right w:val="none" w:sz="0" w:space="0" w:color="auto"/>
      </w:divBdr>
    </w:div>
    <w:div w:id="1720131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706</Words>
  <Characters>4028</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Emory Healthcare</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Smith</dc:creator>
  <cp:lastModifiedBy>Lisa Travis</cp:lastModifiedBy>
  <cp:revision>5</cp:revision>
  <cp:lastPrinted>2015-08-07T17:00:00Z</cp:lastPrinted>
  <dcterms:created xsi:type="dcterms:W3CDTF">2016-08-22T17:38:00Z</dcterms:created>
  <dcterms:modified xsi:type="dcterms:W3CDTF">2016-08-22T18:04:00Z</dcterms:modified>
</cp:coreProperties>
</file>