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FDA2" w14:textId="77777777" w:rsidR="00176E5E" w:rsidRPr="00712157" w:rsidRDefault="003646E0" w:rsidP="00B50D47">
      <w:pPr>
        <w:pStyle w:val="Heading1"/>
        <w:jc w:val="center"/>
        <w:rPr>
          <w:sz w:val="32"/>
          <w:szCs w:val="32"/>
        </w:rPr>
      </w:pPr>
      <w:r w:rsidRPr="00712157">
        <w:rPr>
          <w:rFonts w:asciiTheme="minorHAnsi" w:hAnsiTheme="minorHAnsi"/>
        </w:rPr>
        <w:t>ACTION PLAN</w:t>
      </w:r>
      <w:r w:rsidR="00BE66CF" w:rsidRPr="00712157">
        <w:rPr>
          <w:rFonts w:asciiTheme="minorHAnsi" w:hAnsiTheme="minorHAnsi"/>
        </w:rPr>
        <w:t xml:space="preserve"> </w:t>
      </w:r>
      <w:r w:rsidR="004F7144">
        <w:rPr>
          <w:rFonts w:asciiTheme="minorHAnsi" w:hAnsiTheme="minorHAnsi"/>
        </w:rPr>
        <w:t xml:space="preserve">and RESOURCE REQUEST </w:t>
      </w:r>
      <w:r w:rsidR="00501B1F">
        <w:rPr>
          <w:rFonts w:asciiTheme="minorHAnsi" w:hAnsiTheme="minorHAnsi"/>
        </w:rPr>
        <w:t xml:space="preserve">FORM </w:t>
      </w:r>
      <w:r w:rsidR="00BE66CF" w:rsidRPr="00712157">
        <w:rPr>
          <w:rFonts w:asciiTheme="minorHAnsi" w:hAnsiTheme="minorHAnsi"/>
        </w:rPr>
        <w:t xml:space="preserve">for </w:t>
      </w:r>
      <w:r w:rsidR="00F96D4A">
        <w:rPr>
          <w:rFonts w:asciiTheme="minorHAnsi" w:hAnsiTheme="minorHAnsi"/>
        </w:rPr>
        <w:t>Committee on Standards</w:t>
      </w:r>
      <w:r w:rsidR="007307E2">
        <w:rPr>
          <w:rFonts w:asciiTheme="minorHAnsi" w:hAnsiTheme="minorHAnsi"/>
        </w:rPr>
        <w:t xml:space="preserve"> </w:t>
      </w:r>
      <w:r w:rsidR="00CA0B64">
        <w:rPr>
          <w:rFonts w:asciiTheme="minorHAnsi" w:hAnsiTheme="minorHAnsi"/>
        </w:rPr>
        <w:t>201</w:t>
      </w:r>
      <w:r w:rsidR="00F96D4A">
        <w:rPr>
          <w:rFonts w:asciiTheme="minorHAnsi" w:hAnsiTheme="minorHAnsi"/>
        </w:rPr>
        <w:t>7</w:t>
      </w:r>
      <w:r w:rsidR="00CA0B64">
        <w:rPr>
          <w:rFonts w:asciiTheme="minorHAnsi" w:hAnsiTheme="minorHAnsi"/>
        </w:rPr>
        <w:t xml:space="preserve"> - 201</w:t>
      </w:r>
      <w:r w:rsidR="00F96D4A">
        <w:rPr>
          <w:rFonts w:asciiTheme="minorHAnsi" w:hAnsiTheme="minorHAnsi"/>
        </w:rPr>
        <w:t>9</w:t>
      </w:r>
    </w:p>
    <w:p w14:paraId="2D7814A2" w14:textId="77777777" w:rsidR="00712157" w:rsidRDefault="00F96D4A" w:rsidP="00FC5BFD">
      <w:pPr>
        <w:pStyle w:val="Heading1"/>
      </w:pPr>
      <w:r>
        <w:t>Action plan 2017 – 2019</w:t>
      </w:r>
    </w:p>
    <w:p w14:paraId="72BC4A17" w14:textId="77777777" w:rsidR="00712157" w:rsidRPr="00903FDB" w:rsidRDefault="00712157" w:rsidP="00712157">
      <w:pPr>
        <w:rPr>
          <w:b/>
        </w:rPr>
      </w:pPr>
      <w:r w:rsidRPr="00903FDB">
        <w:rPr>
          <w:b/>
        </w:rPr>
        <w:t>Name of Professional Unit:</w:t>
      </w:r>
      <w:r w:rsidR="00F96D4A">
        <w:rPr>
          <w:b/>
        </w:rPr>
        <w:t xml:space="preserve"> Committee on Standards</w:t>
      </w:r>
    </w:p>
    <w:p w14:paraId="3C7339E2" w14:textId="77777777" w:rsidR="00903FDB" w:rsidRPr="00903FDB" w:rsidRDefault="00712157" w:rsidP="00712157">
      <w:pPr>
        <w:rPr>
          <w:i/>
        </w:rPr>
      </w:pPr>
      <w:r w:rsidRPr="00903FDB">
        <w:rPr>
          <w:b/>
        </w:rPr>
        <w:t>Objectives of Professional Unit 201</w:t>
      </w:r>
      <w:r w:rsidR="00F96D4A">
        <w:rPr>
          <w:b/>
        </w:rPr>
        <w:t>7</w:t>
      </w:r>
      <w:r w:rsidRPr="00903FDB">
        <w:rPr>
          <w:b/>
        </w:rPr>
        <w:t>-1</w:t>
      </w:r>
      <w:r w:rsidR="00F96D4A">
        <w:rPr>
          <w:b/>
        </w:rPr>
        <w:t>9</w:t>
      </w:r>
      <w:r w:rsidR="00903FDB" w:rsidRPr="00903FDB">
        <w:rPr>
          <w:b/>
        </w:rPr>
        <w:t xml:space="preserve">: </w:t>
      </w:r>
    </w:p>
    <w:p w14:paraId="2B8071BD" w14:textId="77777777" w:rsidR="00B50D47" w:rsidRDefault="00F96D4A" w:rsidP="00903FDB">
      <w:pPr>
        <w:pStyle w:val="NoSpacing"/>
        <w:numPr>
          <w:ilvl w:val="0"/>
          <w:numId w:val="9"/>
        </w:numPr>
        <w:rPr>
          <w:i/>
        </w:rPr>
      </w:pPr>
      <w:r>
        <w:rPr>
          <w:i/>
        </w:rPr>
        <w:t>To ensure clarity in the procedures for the Review Groups for FRBR, ISBD and UNIMARC. This will help to raise their visibility among IFLA Members.</w:t>
      </w:r>
    </w:p>
    <w:p w14:paraId="799822F1" w14:textId="77777777" w:rsidR="00F96D4A" w:rsidRDefault="00983F8B" w:rsidP="00903FDB">
      <w:pPr>
        <w:pStyle w:val="NoSpacing"/>
        <w:numPr>
          <w:ilvl w:val="0"/>
          <w:numId w:val="9"/>
        </w:numPr>
        <w:rPr>
          <w:i/>
        </w:rPr>
      </w:pPr>
      <w:r w:rsidRPr="00983F8B">
        <w:rPr>
          <w:i/>
        </w:rPr>
        <w:t>Revise the IFLA Standards Manual</w:t>
      </w:r>
      <w:r>
        <w:rPr>
          <w:i/>
        </w:rPr>
        <w:t xml:space="preserve"> so that Units have clear guidance on how to produce an IFLA Standard and the audience for the standards understands more about IFLA Standards and how they are produced.</w:t>
      </w:r>
    </w:p>
    <w:p w14:paraId="5C817C19" w14:textId="77777777" w:rsidR="00983F8B" w:rsidRDefault="00983F8B" w:rsidP="00903FDB">
      <w:pPr>
        <w:pStyle w:val="NoSpacing"/>
        <w:numPr>
          <w:ilvl w:val="0"/>
          <w:numId w:val="9"/>
        </w:numPr>
        <w:rPr>
          <w:i/>
        </w:rPr>
      </w:pPr>
      <w:r w:rsidRPr="00983F8B">
        <w:rPr>
          <w:i/>
        </w:rPr>
        <w:t xml:space="preserve">Endorse </w:t>
      </w:r>
      <w:r>
        <w:rPr>
          <w:i/>
        </w:rPr>
        <w:t xml:space="preserve">the </w:t>
      </w:r>
      <w:r w:rsidR="00420CCB" w:rsidRPr="00983F8B">
        <w:rPr>
          <w:i/>
        </w:rPr>
        <w:t>R</w:t>
      </w:r>
      <w:r w:rsidRPr="00983F8B">
        <w:rPr>
          <w:i/>
        </w:rPr>
        <w:t>eview Group action plans</w:t>
      </w:r>
      <w:r>
        <w:rPr>
          <w:i/>
        </w:rPr>
        <w:t xml:space="preserve"> so that there is a clearer governance process and so that the plans can be communicated more widely for information to IFLA Members.</w:t>
      </w:r>
    </w:p>
    <w:p w14:paraId="6E82B15B" w14:textId="77777777" w:rsidR="00420CCB" w:rsidRDefault="00420CCB" w:rsidP="00903FDB">
      <w:pPr>
        <w:pStyle w:val="NoSpacing"/>
        <w:numPr>
          <w:ilvl w:val="0"/>
          <w:numId w:val="9"/>
        </w:numPr>
        <w:rPr>
          <w:i/>
        </w:rPr>
      </w:pPr>
      <w:r>
        <w:rPr>
          <w:i/>
        </w:rPr>
        <w:t>Review standards submitted by the IFLA professional units and recommend endorsement to the Professional Committee.</w:t>
      </w:r>
    </w:p>
    <w:p w14:paraId="26DAEDF1" w14:textId="77777777" w:rsidR="00420CCB" w:rsidRDefault="00420CCB" w:rsidP="00420CCB">
      <w:pPr>
        <w:pStyle w:val="ListParagraph"/>
        <w:numPr>
          <w:ilvl w:val="0"/>
          <w:numId w:val="9"/>
        </w:numPr>
        <w:rPr>
          <w:i/>
        </w:rPr>
      </w:pPr>
      <w:r w:rsidRPr="00420CCB">
        <w:rPr>
          <w:i/>
        </w:rPr>
        <w:t>Liaise w</w:t>
      </w:r>
      <w:r>
        <w:rPr>
          <w:i/>
        </w:rPr>
        <w:t>ith related bodies to ensure IFLA Members are informed as necessary about developments related to library standards, and to inform the external community about IFLA standards as relevant.</w:t>
      </w:r>
    </w:p>
    <w:p w14:paraId="37E6F006" w14:textId="77777777" w:rsidR="00420CCB" w:rsidRDefault="00420CCB" w:rsidP="00420CCB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Prepare WLIC events to ensure IFLA standards are promoted and explained to the IFLA community and other attendees, and that IFLA members have an opportunity to engage.</w:t>
      </w:r>
    </w:p>
    <w:p w14:paraId="3192D5DF" w14:textId="77777777" w:rsidR="001B710A" w:rsidRPr="001B710A" w:rsidRDefault="00420CCB" w:rsidP="001B710A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Prepare advice and recommendations for the Governing Board and regularly report on progress.</w:t>
      </w:r>
    </w:p>
    <w:p w14:paraId="69238E9F" w14:textId="77777777" w:rsidR="001B710A" w:rsidRDefault="001B710A" w:rsidP="001B710A">
      <w:pPr>
        <w:rPr>
          <w:i/>
        </w:rPr>
      </w:pPr>
      <w:r>
        <w:rPr>
          <w:i/>
        </w:rPr>
        <w:t>Abbreviations</w:t>
      </w:r>
    </w:p>
    <w:p w14:paraId="142355F6" w14:textId="77777777" w:rsidR="001B710A" w:rsidRDefault="001B710A" w:rsidP="001B710A">
      <w:pPr>
        <w:spacing w:after="0" w:line="240" w:lineRule="auto"/>
        <w:rPr>
          <w:i/>
        </w:rPr>
      </w:pPr>
      <w:proofErr w:type="spellStart"/>
      <w:r>
        <w:rPr>
          <w:i/>
        </w:rPr>
        <w:t>CoS</w:t>
      </w:r>
      <w:proofErr w:type="spellEnd"/>
      <w:r>
        <w:rPr>
          <w:i/>
        </w:rPr>
        <w:tab/>
        <w:t>Committee on Standards</w:t>
      </w:r>
    </w:p>
    <w:p w14:paraId="2AA57CEF" w14:textId="77777777" w:rsidR="001B710A" w:rsidRDefault="001B710A" w:rsidP="001B710A">
      <w:pPr>
        <w:spacing w:after="0" w:line="240" w:lineRule="auto"/>
        <w:rPr>
          <w:i/>
        </w:rPr>
      </w:pPr>
      <w:r>
        <w:rPr>
          <w:i/>
        </w:rPr>
        <w:t>GB</w:t>
      </w:r>
      <w:r>
        <w:rPr>
          <w:i/>
        </w:rPr>
        <w:tab/>
        <w:t>Governing Board</w:t>
      </w:r>
    </w:p>
    <w:p w14:paraId="29B6AA01" w14:textId="77777777" w:rsidR="001B710A" w:rsidRDefault="001B710A" w:rsidP="001B710A">
      <w:pPr>
        <w:spacing w:after="0" w:line="240" w:lineRule="auto"/>
        <w:rPr>
          <w:i/>
        </w:rPr>
      </w:pPr>
      <w:r>
        <w:rPr>
          <w:i/>
        </w:rPr>
        <w:t>PC</w:t>
      </w:r>
      <w:r>
        <w:rPr>
          <w:i/>
        </w:rPr>
        <w:tab/>
        <w:t>Professional Committee</w:t>
      </w:r>
    </w:p>
    <w:p w14:paraId="5FA49F49" w14:textId="77777777" w:rsidR="001B710A" w:rsidRDefault="001B710A" w:rsidP="001B710A">
      <w:pPr>
        <w:spacing w:after="0" w:line="240" w:lineRule="auto"/>
        <w:rPr>
          <w:i/>
        </w:rPr>
      </w:pPr>
      <w:r>
        <w:rPr>
          <w:i/>
        </w:rPr>
        <w:t>RG</w:t>
      </w:r>
      <w:r>
        <w:rPr>
          <w:i/>
        </w:rPr>
        <w:tab/>
        <w:t xml:space="preserve">Review Groups (FRBR, ISBD </w:t>
      </w:r>
      <w:proofErr w:type="gramStart"/>
      <w:r>
        <w:rPr>
          <w:i/>
        </w:rPr>
        <w:t>and also</w:t>
      </w:r>
      <w:proofErr w:type="gramEnd"/>
      <w:r>
        <w:rPr>
          <w:i/>
        </w:rPr>
        <w:t xml:space="preserve"> PUC)</w:t>
      </w:r>
    </w:p>
    <w:p w14:paraId="497F92D4" w14:textId="77777777" w:rsidR="001B710A" w:rsidRDefault="001B710A" w:rsidP="001B710A">
      <w:pPr>
        <w:spacing w:after="0" w:line="240" w:lineRule="auto"/>
        <w:rPr>
          <w:i/>
        </w:rPr>
      </w:pPr>
      <w:proofErr w:type="spellStart"/>
      <w:r>
        <w:rPr>
          <w:i/>
        </w:rPr>
        <w:t>ToR</w:t>
      </w:r>
      <w:proofErr w:type="spellEnd"/>
      <w:r>
        <w:rPr>
          <w:i/>
        </w:rPr>
        <w:tab/>
        <w:t>Terms of Reference</w:t>
      </w:r>
    </w:p>
    <w:p w14:paraId="3E30AAA7" w14:textId="77777777" w:rsidR="001B710A" w:rsidRPr="001B710A" w:rsidRDefault="001B710A" w:rsidP="001B710A">
      <w:pPr>
        <w:spacing w:after="0" w:line="240" w:lineRule="auto"/>
        <w:rPr>
          <w:i/>
        </w:rPr>
      </w:pPr>
      <w:r>
        <w:rPr>
          <w:i/>
        </w:rPr>
        <w:t>WLIC</w:t>
      </w:r>
      <w:r>
        <w:rPr>
          <w:i/>
        </w:rPr>
        <w:tab/>
        <w:t>World Library and Information Congress</w:t>
      </w:r>
    </w:p>
    <w:p w14:paraId="6C0FA820" w14:textId="77777777" w:rsidR="00A12235" w:rsidRDefault="00A12235" w:rsidP="00A12235">
      <w:pPr>
        <w:pStyle w:val="NoSpacing"/>
        <w:rPr>
          <w:i/>
        </w:rPr>
      </w:pPr>
    </w:p>
    <w:p w14:paraId="2FB1BD33" w14:textId="77777777" w:rsidR="00B50D47" w:rsidRPr="00202D2E" w:rsidRDefault="00B50D47" w:rsidP="001B710A">
      <w:pPr>
        <w:pStyle w:val="NoSpacing"/>
        <w:rPr>
          <w:i/>
        </w:rPr>
      </w:pPr>
      <w:r>
        <w:br w:type="page"/>
      </w:r>
    </w:p>
    <w:p w14:paraId="50B424D1" w14:textId="77777777" w:rsidR="00903FDB" w:rsidRDefault="00903FDB" w:rsidP="00903FDB">
      <w:pPr>
        <w:pStyle w:val="NoSpacing"/>
      </w:pPr>
    </w:p>
    <w:tbl>
      <w:tblPr>
        <w:tblStyle w:val="LightList-Accent1"/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1716"/>
        <w:gridCol w:w="1818"/>
        <w:gridCol w:w="2085"/>
        <w:gridCol w:w="1276"/>
        <w:gridCol w:w="2260"/>
        <w:gridCol w:w="1567"/>
        <w:gridCol w:w="1332"/>
      </w:tblGrid>
      <w:tr w:rsidR="005706DB" w14:paraId="7111CBE5" w14:textId="77777777" w:rsidTr="00946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29F55738" w14:textId="77777777" w:rsidR="00903FDB" w:rsidRDefault="00903FDB" w:rsidP="00903FDB">
            <w:pPr>
              <w:pStyle w:val="NoSpacing"/>
              <w:rPr>
                <w:b w:val="0"/>
              </w:rPr>
            </w:pPr>
            <w:r>
              <w:t>Objective</w:t>
            </w:r>
            <w:r w:rsidR="00BC0D1A">
              <w:t>s</w:t>
            </w:r>
          </w:p>
          <w:p w14:paraId="441FCB65" w14:textId="77777777" w:rsidR="00903FDB" w:rsidRPr="00903FDB" w:rsidRDefault="00903FDB" w:rsidP="00903FDB">
            <w:pPr>
              <w:pStyle w:val="NoSpacing"/>
              <w:rPr>
                <w:i/>
              </w:rPr>
            </w:pPr>
          </w:p>
        </w:tc>
        <w:tc>
          <w:tcPr>
            <w:tcW w:w="1716" w:type="dxa"/>
          </w:tcPr>
          <w:p w14:paraId="12CAC98C" w14:textId="77777777"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Project or activity</w:t>
            </w:r>
          </w:p>
          <w:p w14:paraId="08A2A9E6" w14:textId="77777777" w:rsidR="00903FDB" w:rsidRP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18" w:type="dxa"/>
          </w:tcPr>
          <w:p w14:paraId="635C8C35" w14:textId="77777777"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Main tasks</w:t>
            </w:r>
          </w:p>
          <w:p w14:paraId="707BBB2C" w14:textId="77777777" w:rsidR="00903FDB" w:rsidRPr="00BC0D1A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85" w:type="dxa"/>
          </w:tcPr>
          <w:p w14:paraId="55C872BB" w14:textId="77777777"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Responsibilities and timeline</w:t>
            </w:r>
          </w:p>
          <w:p w14:paraId="05E65192" w14:textId="77777777"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276" w:type="dxa"/>
          </w:tcPr>
          <w:p w14:paraId="6FD3F526" w14:textId="77777777"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Resources</w:t>
            </w:r>
          </w:p>
          <w:p w14:paraId="3170ABF7" w14:textId="77777777"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0" w:type="dxa"/>
          </w:tcPr>
          <w:p w14:paraId="4A81F1A1" w14:textId="77777777"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Communications</w:t>
            </w:r>
          </w:p>
          <w:p w14:paraId="761F9197" w14:textId="77777777"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67" w:type="dxa"/>
          </w:tcPr>
          <w:p w14:paraId="34214179" w14:textId="77777777"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Measures of success</w:t>
            </w:r>
          </w:p>
          <w:p w14:paraId="7AD97CEB" w14:textId="77777777"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32" w:type="dxa"/>
          </w:tcPr>
          <w:p w14:paraId="049A4BE5" w14:textId="77777777"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Progress</w:t>
            </w:r>
          </w:p>
          <w:p w14:paraId="2E5E41DF" w14:textId="77777777"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Report </w:t>
            </w:r>
          </w:p>
        </w:tc>
      </w:tr>
      <w:tr w:rsidR="00983F8B" w14:paraId="123C5274" w14:textId="77777777" w:rsidTr="0057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8"/>
          </w:tcPr>
          <w:p w14:paraId="52C7FFC2" w14:textId="77777777" w:rsidR="00983F8B" w:rsidRDefault="00983F8B" w:rsidP="00983F8B">
            <w:pPr>
              <w:pStyle w:val="NoSpacing"/>
              <w:jc w:val="center"/>
              <w:rPr>
                <w:b w:val="0"/>
              </w:rPr>
            </w:pPr>
          </w:p>
          <w:p w14:paraId="5DABA126" w14:textId="77777777" w:rsidR="00983F8B" w:rsidRPr="00983F8B" w:rsidRDefault="00983F8B" w:rsidP="001B710A">
            <w:pPr>
              <w:pStyle w:val="NoSpacing"/>
            </w:pPr>
            <w:r w:rsidRPr="00983F8B">
              <w:t>YEAR ONE</w:t>
            </w:r>
          </w:p>
          <w:p w14:paraId="1C520952" w14:textId="77777777" w:rsidR="00983F8B" w:rsidRDefault="00983F8B" w:rsidP="00983F8B">
            <w:pPr>
              <w:pStyle w:val="NoSpacing"/>
              <w:jc w:val="center"/>
              <w:rPr>
                <w:b w:val="0"/>
              </w:rPr>
            </w:pPr>
          </w:p>
        </w:tc>
      </w:tr>
      <w:tr w:rsidR="005706DB" w14:paraId="616FA70A" w14:textId="77777777" w:rsidTr="0094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2F33E071" w14:textId="77777777" w:rsidR="00A12235" w:rsidRDefault="00A12235" w:rsidP="00903FDB">
            <w:pPr>
              <w:pStyle w:val="NoSpacing"/>
            </w:pPr>
            <w:r>
              <w:t>1.</w:t>
            </w:r>
            <w:r w:rsidR="00F96D4A">
              <w:rPr>
                <w:i/>
              </w:rPr>
              <w:t xml:space="preserve"> E</w:t>
            </w:r>
            <w:r w:rsidR="00F96D4A" w:rsidRPr="00F96D4A">
              <w:rPr>
                <w:i/>
              </w:rPr>
              <w:t xml:space="preserve">nsure clarity in the procedures for the Review Groups for FRBR, ISBD and </w:t>
            </w:r>
            <w:proofErr w:type="spellStart"/>
            <w:r w:rsidR="00F96D4A" w:rsidRPr="00F96D4A">
              <w:rPr>
                <w:i/>
              </w:rPr>
              <w:t>UNIMARC</w:t>
            </w:r>
            <w:proofErr w:type="spellEnd"/>
          </w:p>
        </w:tc>
        <w:tc>
          <w:tcPr>
            <w:tcW w:w="1716" w:type="dxa"/>
          </w:tcPr>
          <w:p w14:paraId="743620A5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Review and revise procedures for nomination and election </w:t>
            </w:r>
          </w:p>
          <w:p w14:paraId="5B8F52B9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657BEB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FB1BF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62E23F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8E8060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FB586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39691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F41E0F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31CFB5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FA3DAD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1CF767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4C1749" w14:textId="77777777" w:rsidR="00F96D4A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2648CC" w14:textId="77777777" w:rsidR="00A12235" w:rsidRDefault="00F96D4A" w:rsidP="00F96D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 Review and revise the terms of reference </w:t>
            </w:r>
            <w:r w:rsidR="005E58E1">
              <w:t>(</w:t>
            </w:r>
            <w:proofErr w:type="spellStart"/>
            <w:r w:rsidR="005E58E1">
              <w:t>ToR</w:t>
            </w:r>
            <w:proofErr w:type="spellEnd"/>
            <w:r w:rsidR="005E58E1">
              <w:t xml:space="preserve">) </w:t>
            </w:r>
            <w:r>
              <w:t>for all the Review Groups.</w:t>
            </w:r>
          </w:p>
        </w:tc>
        <w:tc>
          <w:tcPr>
            <w:tcW w:w="1818" w:type="dxa"/>
          </w:tcPr>
          <w:p w14:paraId="14C3AEED" w14:textId="77777777" w:rsidR="00A12235" w:rsidRP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D4A">
              <w:t xml:space="preserve">1.1.1 Draft procedures based on discussions held during </w:t>
            </w:r>
            <w:proofErr w:type="spellStart"/>
            <w:r w:rsidRPr="00F96D4A">
              <w:t>WLIC</w:t>
            </w:r>
            <w:proofErr w:type="spellEnd"/>
            <w:r w:rsidRPr="00F96D4A">
              <w:t xml:space="preserve"> 2017.</w:t>
            </w:r>
          </w:p>
          <w:p w14:paraId="321A7465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F0064E" w14:textId="77777777" w:rsidR="00F96D4A" w:rsidRP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D4A">
              <w:t xml:space="preserve">1.1.2 Review Groups and </w:t>
            </w:r>
            <w:proofErr w:type="spellStart"/>
            <w:r w:rsidRPr="00F96D4A">
              <w:t>CoS</w:t>
            </w:r>
            <w:proofErr w:type="spellEnd"/>
            <w:r w:rsidRPr="00F96D4A">
              <w:t xml:space="preserve"> members to comment.</w:t>
            </w:r>
          </w:p>
          <w:p w14:paraId="022EC059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5B9EC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D4A">
              <w:t>1.1.3 Final draft to be submitted to Governing Board for approval</w:t>
            </w:r>
            <w:r w:rsidR="005E58E1">
              <w:t>.</w:t>
            </w:r>
          </w:p>
          <w:p w14:paraId="490A774A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8F3996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1.2.1 Collect existing </w:t>
            </w:r>
            <w:proofErr w:type="spellStart"/>
            <w:r>
              <w:t>ToR</w:t>
            </w:r>
            <w:proofErr w:type="spellEnd"/>
            <w:r>
              <w:t xml:space="preserve"> for each RG.</w:t>
            </w:r>
          </w:p>
          <w:p w14:paraId="5EA0F1F4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6EFBE6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1.2.2 Analyse and comment on the </w:t>
            </w:r>
            <w:proofErr w:type="spellStart"/>
            <w:r>
              <w:t>ToRs</w:t>
            </w:r>
            <w:proofErr w:type="spellEnd"/>
            <w:r>
              <w:t>.</w:t>
            </w:r>
          </w:p>
          <w:p w14:paraId="3FC293BA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AA1300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1.2.3 Revise and finalise the new </w:t>
            </w:r>
            <w:proofErr w:type="spellStart"/>
            <w:r>
              <w:t>ToRs</w:t>
            </w:r>
            <w:proofErr w:type="spellEnd"/>
            <w:r>
              <w:t>.</w:t>
            </w:r>
          </w:p>
          <w:p w14:paraId="65A7A4F7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7079E2" w14:textId="77777777" w:rsidR="005E58E1" w:rsidRPr="00F96D4A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1.2.4 Request endorsement by the Governing Board.</w:t>
            </w:r>
          </w:p>
        </w:tc>
        <w:tc>
          <w:tcPr>
            <w:tcW w:w="2085" w:type="dxa"/>
          </w:tcPr>
          <w:p w14:paraId="5500D15B" w14:textId="77777777" w:rsidR="00A12235" w:rsidRP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D4A">
              <w:lastRenderedPageBreak/>
              <w:t>1.1.1 Diane during October</w:t>
            </w:r>
          </w:p>
          <w:p w14:paraId="1B6C6C73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8929D5" w14:textId="77777777" w:rsidR="009A0149" w:rsidRDefault="009A0149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1690BF" w14:textId="77777777" w:rsidR="009A0149" w:rsidRDefault="009A0149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BBA3FD" w14:textId="77777777" w:rsidR="009A0149" w:rsidRDefault="009A0149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8EE804" w14:textId="77777777" w:rsidR="00F96D4A" w:rsidRP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D4A">
              <w:t>1.1.2 All RG Chai</w:t>
            </w:r>
            <w:r w:rsidR="00A056C8">
              <w:t xml:space="preserve">rs and </w:t>
            </w:r>
            <w:proofErr w:type="spellStart"/>
            <w:r w:rsidR="00A056C8">
              <w:t>CoS</w:t>
            </w:r>
            <w:proofErr w:type="spellEnd"/>
            <w:r w:rsidR="00A056C8">
              <w:t xml:space="preserve"> members during </w:t>
            </w:r>
            <w:r w:rsidR="00CC507F">
              <w:t>November</w:t>
            </w:r>
            <w:r w:rsidR="00A056C8">
              <w:t xml:space="preserve"> 2017</w:t>
            </w:r>
            <w:r w:rsidRPr="00F96D4A">
              <w:t>.</w:t>
            </w:r>
          </w:p>
          <w:p w14:paraId="5C67C9C0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B3C4F6" w14:textId="77777777" w:rsidR="009A0149" w:rsidRDefault="009A0149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97CEA8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D4A">
              <w:t>1.1.3 Submit by 2</w:t>
            </w:r>
            <w:r w:rsidR="009A0149">
              <w:t>5</w:t>
            </w:r>
            <w:r w:rsidR="00CC507F">
              <w:t xml:space="preserve"> December </w:t>
            </w:r>
            <w:r w:rsidRPr="00F96D4A">
              <w:t>2017</w:t>
            </w:r>
            <w:r w:rsidR="005E58E1">
              <w:t>.</w:t>
            </w:r>
          </w:p>
          <w:p w14:paraId="0DDFF334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81C225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01DE63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D2061" w14:textId="77777777" w:rsidR="005E58E1" w:rsidRDefault="00CC507F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1.2.1 Chairs of RGs by November 2017</w:t>
            </w:r>
            <w:r w:rsidR="005E58E1">
              <w:t>.</w:t>
            </w:r>
          </w:p>
          <w:p w14:paraId="30900DB8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6B1593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1.2.2 Diane to bring together and request comments from </w:t>
            </w:r>
            <w:proofErr w:type="spellStart"/>
            <w:r>
              <w:t>CoS.</w:t>
            </w:r>
            <w:proofErr w:type="spellEnd"/>
          </w:p>
          <w:p w14:paraId="2427780E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3567C9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1.2.3 Diane by </w:t>
            </w:r>
            <w:r w:rsidR="00CC507F">
              <w:t>Dece</w:t>
            </w:r>
            <w:r>
              <w:t>mber 2017.</w:t>
            </w:r>
          </w:p>
          <w:p w14:paraId="30DB546D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429B3C" w14:textId="77777777" w:rsidR="005E58E1" w:rsidRDefault="005E58E1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A2B22" w14:textId="77777777" w:rsidR="005E58E1" w:rsidRPr="00F96D4A" w:rsidRDefault="005E58E1" w:rsidP="00CC507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  <w:r w:rsidR="00CC507F">
              <w:t>.4 Document to be submitted in December for</w:t>
            </w:r>
            <w:r>
              <w:t xml:space="preserve"> meeting on </w:t>
            </w:r>
            <w:r w:rsidR="00CC507F">
              <w:t>January 2018.</w:t>
            </w:r>
          </w:p>
        </w:tc>
        <w:tc>
          <w:tcPr>
            <w:tcW w:w="1276" w:type="dxa"/>
          </w:tcPr>
          <w:p w14:paraId="27658521" w14:textId="77777777" w:rsidR="00A12235" w:rsidRDefault="00A12235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0" w:type="dxa"/>
          </w:tcPr>
          <w:p w14:paraId="7CB10B4A" w14:textId="77777777" w:rsidR="00A12235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</w:t>
            </w:r>
            <w:r w:rsidRPr="00F96D4A">
              <w:t>Put resulting details online after GB approval (January 2018)</w:t>
            </w:r>
            <w:r>
              <w:t>.</w:t>
            </w:r>
          </w:p>
          <w:p w14:paraId="2F0B20F3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FBE8E9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 of new call in late 2018/early 2019 (to be defined)</w:t>
            </w:r>
          </w:p>
          <w:p w14:paraId="53231C4B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01476F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1E2D2A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B774CF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08E6C9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8AB910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A6106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8DE38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920FA5" w14:textId="77777777" w:rsidR="00F96D4A" w:rsidRP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  <w:r w:rsidR="005E58E1">
              <w:t xml:space="preserve"> </w:t>
            </w:r>
            <w:r w:rsidR="005E58E1" w:rsidRPr="00F96D4A">
              <w:t>Put resulting details online after GB approval (January 2018)</w:t>
            </w:r>
            <w:r w:rsidR="005E58E1">
              <w:t>.</w:t>
            </w:r>
          </w:p>
        </w:tc>
        <w:tc>
          <w:tcPr>
            <w:tcW w:w="1567" w:type="dxa"/>
          </w:tcPr>
          <w:p w14:paraId="296EFCBE" w14:textId="77777777" w:rsidR="00A12235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 Nominations will improve in quantity and quality.</w:t>
            </w:r>
          </w:p>
          <w:p w14:paraId="21E2C9A9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5F1A8F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will know more clearly how to get involved.</w:t>
            </w:r>
          </w:p>
          <w:p w14:paraId="1F8AA257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829489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8916B3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389D14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EEF01E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7E7F4B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E65CA0" w14:textId="77777777" w:rsid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7C540C" w14:textId="77777777" w:rsidR="00F96D4A" w:rsidRPr="00F96D4A" w:rsidRDefault="00F96D4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  <w:r w:rsidR="005E58E1">
              <w:t xml:space="preserve"> Improved web pages will be ready for the web redesign to better promote the work of the RGs.</w:t>
            </w:r>
          </w:p>
        </w:tc>
        <w:tc>
          <w:tcPr>
            <w:tcW w:w="1332" w:type="dxa"/>
          </w:tcPr>
          <w:p w14:paraId="14B115D2" w14:textId="77777777" w:rsidR="00A12235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1.1 Completed</w:t>
            </w:r>
          </w:p>
          <w:p w14:paraId="689EDB60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152D3A8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18EAF71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9ED72F7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56063AB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DC6D36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C56A582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3182D7D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195F645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157115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EA01F6E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FE2688C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BD1956F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25E7D3E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DF79D07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F4FBF6D" w14:textId="0C01D7DB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1.2 </w:t>
            </w:r>
            <w:r w:rsidR="00BE155E">
              <w:rPr>
                <w:b/>
              </w:rPr>
              <w:t>S</w:t>
            </w:r>
            <w:r>
              <w:rPr>
                <w:b/>
              </w:rPr>
              <w:t>tart</w:t>
            </w:r>
            <w:r w:rsidR="00BE155E">
              <w:rPr>
                <w:b/>
              </w:rPr>
              <w:t>ed</w:t>
            </w:r>
            <w:r>
              <w:rPr>
                <w:b/>
              </w:rPr>
              <w:t xml:space="preserve"> May 2018</w:t>
            </w:r>
          </w:p>
        </w:tc>
      </w:tr>
      <w:tr w:rsidR="005706DB" w14:paraId="7C89EB2E" w14:textId="77777777" w:rsidTr="0094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136820F3" w14:textId="77777777" w:rsidR="00BC0D1A" w:rsidRDefault="00BC0D1A" w:rsidP="00903FDB">
            <w:pPr>
              <w:pStyle w:val="NoSpacing"/>
            </w:pPr>
            <w:r>
              <w:t>2.</w:t>
            </w:r>
            <w:r w:rsidR="003E33EA">
              <w:t xml:space="preserve"> Revise the IFLA Standards Manual</w:t>
            </w:r>
          </w:p>
        </w:tc>
        <w:tc>
          <w:tcPr>
            <w:tcW w:w="1716" w:type="dxa"/>
          </w:tcPr>
          <w:p w14:paraId="1CC4B67D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E33EA">
              <w:t xml:space="preserve">2.1 Introduce a definition of </w:t>
            </w:r>
            <w:r w:rsidR="00420CCB" w:rsidRPr="003E33EA">
              <w:rPr>
                <w:lang w:val="sv-SE"/>
              </w:rPr>
              <w:t>an IFLA standard/</w:t>
            </w:r>
            <w:r w:rsidR="00832CB0">
              <w:rPr>
                <w:lang w:val="sv-SE"/>
              </w:rPr>
              <w:t xml:space="preserve"> what is an</w:t>
            </w:r>
            <w:r w:rsidR="00420CCB" w:rsidRPr="003E33EA">
              <w:rPr>
                <w:lang w:val="sv-SE"/>
              </w:rPr>
              <w:t xml:space="preserve"> update/ </w:t>
            </w:r>
            <w:r w:rsidR="00832CB0">
              <w:rPr>
                <w:lang w:val="sv-SE"/>
              </w:rPr>
              <w:t xml:space="preserve">what is a </w:t>
            </w:r>
            <w:r w:rsidR="00420CCB" w:rsidRPr="003E33EA">
              <w:rPr>
                <w:lang w:val="sv-SE"/>
              </w:rPr>
              <w:t>guid</w:t>
            </w:r>
            <w:r w:rsidRPr="003E33EA">
              <w:rPr>
                <w:lang w:val="sv-SE"/>
              </w:rPr>
              <w:t>elines</w:t>
            </w:r>
            <w:r w:rsidR="00420CCB" w:rsidRPr="003E33EA">
              <w:rPr>
                <w:lang w:val="sv-SE"/>
              </w:rPr>
              <w:t xml:space="preserve"> document. </w:t>
            </w:r>
          </w:p>
          <w:p w14:paraId="41999354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3BB5E704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4C6C54B3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72FA4578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064802C2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139E9130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4534A791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100D4A4F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68E86A00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37376FC5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64C7B660" w14:textId="77777777" w:rsid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5CAC6A99" w14:textId="77777777" w:rsidR="003E33EA" w:rsidRPr="003E33EA" w:rsidRDefault="003E33EA" w:rsidP="003E33E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2.2 Define more precisely what is a Review Group.</w:t>
            </w:r>
          </w:p>
          <w:p w14:paraId="5D8254BC" w14:textId="77777777" w:rsidR="00BC0D1A" w:rsidRPr="003E33E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</w:tcPr>
          <w:p w14:paraId="6BF99260" w14:textId="77777777" w:rsidR="00BC0D1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2.1.1 Produce draft proposal.</w:t>
            </w:r>
          </w:p>
          <w:p w14:paraId="60716429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1C5953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9BBC96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9EB503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2.1.2 Comment and revise.</w:t>
            </w:r>
          </w:p>
          <w:p w14:paraId="77930ADB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145A6F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DE3D4D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E278CF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2.1.3 Agree final version.</w:t>
            </w:r>
          </w:p>
          <w:p w14:paraId="4D415BC4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6A3B61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2.1.4 Revise review forms accordingly.</w:t>
            </w:r>
          </w:p>
          <w:p w14:paraId="0974D587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3054FD" w14:textId="77777777" w:rsidR="00832CB0" w:rsidRDefault="00832CB0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39498B" w14:textId="77777777" w:rsidR="003E33EA" w:rsidRP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2.2.1 As a result of the definition of</w:t>
            </w:r>
            <w:r w:rsidR="001B710A">
              <w:t xml:space="preserve"> what is an</w:t>
            </w:r>
            <w:r>
              <w:t xml:space="preserve"> </w:t>
            </w:r>
            <w:r>
              <w:lastRenderedPageBreak/>
              <w:t>update, define a Review Group.</w:t>
            </w:r>
          </w:p>
        </w:tc>
        <w:tc>
          <w:tcPr>
            <w:tcW w:w="2085" w:type="dxa"/>
          </w:tcPr>
          <w:p w14:paraId="77C75F51" w14:textId="77777777" w:rsidR="00BC0D1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2.1.1 Cataloguing Section (deadline to be defined after they discuss this)</w:t>
            </w:r>
          </w:p>
          <w:p w14:paraId="36A09027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C6E708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2.1.2 </w:t>
            </w:r>
            <w:proofErr w:type="spellStart"/>
            <w:r>
              <w:t>CoS</w:t>
            </w:r>
            <w:proofErr w:type="spellEnd"/>
            <w:r>
              <w:t xml:space="preserve"> members, RG members and all Section Officers to comment.</w:t>
            </w:r>
          </w:p>
          <w:p w14:paraId="119A06F5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9B1CE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2.1.3 </w:t>
            </w:r>
            <w:proofErr w:type="spellStart"/>
            <w:r>
              <w:t>CoS</w:t>
            </w:r>
            <w:proofErr w:type="spellEnd"/>
            <w:r>
              <w:t xml:space="preserve"> members to finalise definition.</w:t>
            </w:r>
          </w:p>
          <w:p w14:paraId="57F70CA4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ACE37E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2.1.4 </w:t>
            </w:r>
            <w:proofErr w:type="spellStart"/>
            <w:r>
              <w:t>CoS</w:t>
            </w:r>
            <w:proofErr w:type="spellEnd"/>
            <w:r>
              <w:t xml:space="preserve"> members to revise forms.</w:t>
            </w:r>
          </w:p>
          <w:p w14:paraId="72A03289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BFA2D7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D6C955" w14:textId="77777777" w:rsid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F67056" w14:textId="77777777" w:rsidR="003E33EA" w:rsidRP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2.2.1 </w:t>
            </w:r>
            <w:proofErr w:type="spellStart"/>
            <w:r>
              <w:t>CoS</w:t>
            </w:r>
            <w:proofErr w:type="spellEnd"/>
            <w:r>
              <w:t xml:space="preserve"> members.</w:t>
            </w:r>
          </w:p>
        </w:tc>
        <w:tc>
          <w:tcPr>
            <w:tcW w:w="1276" w:type="dxa"/>
          </w:tcPr>
          <w:p w14:paraId="6B405E65" w14:textId="77777777" w:rsidR="00EE54D3" w:rsidRDefault="00EE54D3" w:rsidP="00EE5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in Basecamp during the year.</w:t>
            </w:r>
          </w:p>
          <w:p w14:paraId="1F72351D" w14:textId="77777777" w:rsidR="00BC0D1A" w:rsidRPr="003E33EA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14:paraId="7B6C6D14" w14:textId="77777777" w:rsidR="00BC0D1A" w:rsidRPr="003E33EA" w:rsidRDefault="003E33E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Resulting definitions to go in the Standards Manual and be announced to all Professional Units.</w:t>
            </w:r>
          </w:p>
        </w:tc>
        <w:tc>
          <w:tcPr>
            <w:tcW w:w="1567" w:type="dxa"/>
          </w:tcPr>
          <w:p w14:paraId="09A1866A" w14:textId="77777777" w:rsidR="00BC0D1A" w:rsidRPr="003E33EA" w:rsidRDefault="00C1441D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Revised manual available</w:t>
            </w:r>
          </w:p>
        </w:tc>
        <w:tc>
          <w:tcPr>
            <w:tcW w:w="1332" w:type="dxa"/>
          </w:tcPr>
          <w:p w14:paraId="14AE4496" w14:textId="51BE9BE9" w:rsidR="00BC0D1A" w:rsidRPr="00946D8C" w:rsidRDefault="00946D8C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6D8C">
              <w:rPr>
                <w:b/>
              </w:rPr>
              <w:t xml:space="preserve">2.1 </w:t>
            </w:r>
            <w:r w:rsidR="00BE155E">
              <w:rPr>
                <w:b/>
              </w:rPr>
              <w:t>S</w:t>
            </w:r>
            <w:r>
              <w:rPr>
                <w:b/>
              </w:rPr>
              <w:t>tart</w:t>
            </w:r>
            <w:r w:rsidR="00BE155E">
              <w:rPr>
                <w:b/>
              </w:rPr>
              <w:t>ed</w:t>
            </w:r>
            <w:r>
              <w:rPr>
                <w:b/>
              </w:rPr>
              <w:t xml:space="preserve"> May 2018</w:t>
            </w:r>
          </w:p>
        </w:tc>
      </w:tr>
      <w:tr w:rsidR="005706DB" w:rsidRPr="00EE54D3" w14:paraId="250915F0" w14:textId="77777777" w:rsidTr="0094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521048DC" w14:textId="77777777" w:rsidR="00BC0D1A" w:rsidRDefault="00BC0D1A" w:rsidP="00903FDB">
            <w:pPr>
              <w:pStyle w:val="NoSpacing"/>
            </w:pPr>
            <w:r>
              <w:t>3.</w:t>
            </w:r>
            <w:r w:rsidR="00EE54D3">
              <w:t xml:space="preserve"> Endorse Review Group action plans</w:t>
            </w:r>
          </w:p>
        </w:tc>
        <w:tc>
          <w:tcPr>
            <w:tcW w:w="1716" w:type="dxa"/>
          </w:tcPr>
          <w:p w14:paraId="55C7F138" w14:textId="77777777" w:rsidR="00BC0D1A" w:rsidRPr="00EE54D3" w:rsidRDefault="00EE5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4D3">
              <w:t>3.1 Review Groups need to draft action plans.</w:t>
            </w:r>
          </w:p>
          <w:p w14:paraId="727DCE41" w14:textId="77777777" w:rsidR="00EE54D3" w:rsidRPr="00EE54D3" w:rsidRDefault="00EE5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5E7671" w14:textId="77777777" w:rsidR="00EE54D3" w:rsidRPr="00EE54D3" w:rsidRDefault="00EE5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4D3">
              <w:t xml:space="preserve">3.2 </w:t>
            </w:r>
            <w:proofErr w:type="spellStart"/>
            <w:r w:rsidRPr="00EE54D3">
              <w:t>CoS</w:t>
            </w:r>
            <w:proofErr w:type="spellEnd"/>
            <w:r w:rsidRPr="00EE54D3">
              <w:t xml:space="preserve"> to endorse plans and report to Professional Committee.</w:t>
            </w:r>
          </w:p>
          <w:p w14:paraId="45F2BD5E" w14:textId="77777777" w:rsidR="00EE54D3" w:rsidRPr="00EE54D3" w:rsidRDefault="00EE5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57A3B5" w14:textId="77777777" w:rsidR="00EE54D3" w:rsidRPr="00EE54D3" w:rsidRDefault="00EE5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4D3">
              <w:t xml:space="preserve">3.3 </w:t>
            </w:r>
            <w:proofErr w:type="spellStart"/>
            <w:r w:rsidRPr="00EE54D3">
              <w:t>CoS</w:t>
            </w:r>
            <w:proofErr w:type="spellEnd"/>
            <w:r w:rsidRPr="00EE54D3">
              <w:t xml:space="preserve"> to request reports on progress.</w:t>
            </w:r>
          </w:p>
        </w:tc>
        <w:tc>
          <w:tcPr>
            <w:tcW w:w="1818" w:type="dxa"/>
          </w:tcPr>
          <w:p w14:paraId="19300117" w14:textId="77777777" w:rsidR="00BC0D1A" w:rsidRPr="00EE54D3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14:paraId="61A69AE2" w14:textId="77777777" w:rsidR="00BC0D1A" w:rsidRPr="00EE54D3" w:rsidRDefault="00CC507F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2017</w:t>
            </w:r>
          </w:p>
        </w:tc>
        <w:tc>
          <w:tcPr>
            <w:tcW w:w="1276" w:type="dxa"/>
          </w:tcPr>
          <w:p w14:paraId="4F90AD89" w14:textId="77777777" w:rsidR="00BC0D1A" w:rsidRPr="00EE54D3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14:paraId="7C5E4E03" w14:textId="77777777" w:rsidR="00BC0D1A" w:rsidRPr="00EE54D3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48E3C2D9" w14:textId="77777777" w:rsidR="00BC0D1A" w:rsidRPr="00EE54D3" w:rsidRDefault="00C1441D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Plans available online and internally resulting in improved planning and coordination</w:t>
            </w:r>
          </w:p>
        </w:tc>
        <w:tc>
          <w:tcPr>
            <w:tcW w:w="1332" w:type="dxa"/>
          </w:tcPr>
          <w:p w14:paraId="64B6DF1D" w14:textId="77777777" w:rsidR="00BC0D1A" w:rsidRP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6D8C">
              <w:rPr>
                <w:b/>
              </w:rPr>
              <w:t>3.1 Action Plans submitted October 2017.</w:t>
            </w:r>
          </w:p>
          <w:p w14:paraId="569A4508" w14:textId="77777777" w:rsidR="00946D8C" w:rsidRP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7573A84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6D8C">
              <w:rPr>
                <w:b/>
              </w:rPr>
              <w:t>3.2</w:t>
            </w:r>
            <w:r>
              <w:rPr>
                <w:b/>
              </w:rPr>
              <w:t xml:space="preserve"> Funding advice submitted to PC.</w:t>
            </w:r>
          </w:p>
          <w:p w14:paraId="686CC865" w14:textId="77777777" w:rsid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50C101" w14:textId="49981B36" w:rsidR="00946D8C" w:rsidRPr="00946D8C" w:rsidRDefault="00946D8C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6D8C">
              <w:rPr>
                <w:b/>
              </w:rPr>
              <w:t xml:space="preserve">3.3 </w:t>
            </w:r>
            <w:r w:rsidR="00BE155E">
              <w:rPr>
                <w:b/>
              </w:rPr>
              <w:t>Next p</w:t>
            </w:r>
            <w:r>
              <w:rPr>
                <w:b/>
              </w:rPr>
              <w:t>rogress report</w:t>
            </w:r>
            <w:r w:rsidRPr="00946D8C">
              <w:rPr>
                <w:b/>
              </w:rPr>
              <w:t xml:space="preserve"> due </w:t>
            </w:r>
            <w:r w:rsidR="00BE155E">
              <w:rPr>
                <w:b/>
              </w:rPr>
              <w:t>August</w:t>
            </w:r>
            <w:r w:rsidRPr="00946D8C">
              <w:rPr>
                <w:b/>
              </w:rPr>
              <w:t xml:space="preserve"> 2018</w:t>
            </w:r>
          </w:p>
        </w:tc>
      </w:tr>
      <w:tr w:rsidR="005706DB" w:rsidRPr="00EE54D3" w14:paraId="3CAA7F79" w14:textId="77777777" w:rsidTr="0094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89B521B" w14:textId="77777777" w:rsidR="00CC507F" w:rsidRDefault="00CC507F" w:rsidP="00903FDB">
            <w:pPr>
              <w:pStyle w:val="NoSpacing"/>
            </w:pPr>
            <w:r>
              <w:t xml:space="preserve">4. Co-ordinate the maintenance, storage and access for all IFLA standards. </w:t>
            </w:r>
          </w:p>
        </w:tc>
        <w:tc>
          <w:tcPr>
            <w:tcW w:w="1716" w:type="dxa"/>
          </w:tcPr>
          <w:p w14:paraId="29A9BF4F" w14:textId="77777777" w:rsidR="00CC507F" w:rsidRPr="00EE54D3" w:rsidRDefault="00CC507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 Sustained funding for the publication and management of IFLA name spaces</w:t>
            </w:r>
          </w:p>
        </w:tc>
        <w:tc>
          <w:tcPr>
            <w:tcW w:w="1818" w:type="dxa"/>
          </w:tcPr>
          <w:p w14:paraId="701D09F2" w14:textId="77777777" w:rsidR="00CC507F" w:rsidRPr="00EE54D3" w:rsidRDefault="00CC507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14:paraId="2513775C" w14:textId="77777777" w:rsidR="00CC507F" w:rsidRDefault="00CC507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 funding proposal with a recommended way forward.</w:t>
            </w:r>
          </w:p>
        </w:tc>
        <w:tc>
          <w:tcPr>
            <w:tcW w:w="1276" w:type="dxa"/>
          </w:tcPr>
          <w:p w14:paraId="76D6D45E" w14:textId="77777777" w:rsidR="00CC507F" w:rsidRPr="00EE54D3" w:rsidRDefault="00CC507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14:paraId="2A9E1316" w14:textId="77777777" w:rsidR="00CC507F" w:rsidRPr="00EE54D3" w:rsidRDefault="00CC507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0D4EED11" w14:textId="77777777" w:rsidR="00CC507F" w:rsidRDefault="00CC507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Diane Beattie, Anders Cato and Joanne Yeoman by March 2018. </w:t>
            </w:r>
          </w:p>
        </w:tc>
        <w:tc>
          <w:tcPr>
            <w:tcW w:w="1332" w:type="dxa"/>
          </w:tcPr>
          <w:p w14:paraId="27E94FE3" w14:textId="6D872E29" w:rsidR="00CC507F" w:rsidRPr="00BE155E" w:rsidRDefault="00BE155E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155E">
              <w:rPr>
                <w:b/>
              </w:rPr>
              <w:t>In progress</w:t>
            </w:r>
            <w:r>
              <w:rPr>
                <w:b/>
              </w:rPr>
              <w:t xml:space="preserve">. </w:t>
            </w:r>
            <w:r w:rsidR="009B5B2F">
              <w:rPr>
                <w:b/>
              </w:rPr>
              <w:t>Delayed at HQ</w:t>
            </w:r>
            <w:r w:rsidRPr="00BE155E">
              <w:rPr>
                <w:b/>
              </w:rPr>
              <w:t>.</w:t>
            </w:r>
          </w:p>
        </w:tc>
      </w:tr>
      <w:tr w:rsidR="00983F8B" w14:paraId="3F45F76D" w14:textId="77777777" w:rsidTr="0057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8"/>
          </w:tcPr>
          <w:p w14:paraId="73E90DC9" w14:textId="77777777" w:rsidR="00983F8B" w:rsidRDefault="00983F8B" w:rsidP="00983F8B">
            <w:pPr>
              <w:pStyle w:val="NoSpacing"/>
              <w:jc w:val="center"/>
              <w:rPr>
                <w:b w:val="0"/>
              </w:rPr>
            </w:pPr>
          </w:p>
          <w:p w14:paraId="4EC2C723" w14:textId="77777777" w:rsidR="00983F8B" w:rsidRPr="00420CCB" w:rsidRDefault="00983F8B" w:rsidP="001B710A">
            <w:pPr>
              <w:pStyle w:val="NoSpacing"/>
            </w:pPr>
            <w:r w:rsidRPr="00420CCB">
              <w:t>ONGOING ACTIVITIES</w:t>
            </w:r>
          </w:p>
          <w:p w14:paraId="215E71F1" w14:textId="77777777" w:rsidR="00983F8B" w:rsidRDefault="00983F8B" w:rsidP="00983F8B">
            <w:pPr>
              <w:pStyle w:val="NoSpacing"/>
              <w:jc w:val="center"/>
              <w:rPr>
                <w:b w:val="0"/>
              </w:rPr>
            </w:pPr>
          </w:p>
        </w:tc>
      </w:tr>
      <w:tr w:rsidR="005706DB" w14:paraId="018373AB" w14:textId="77777777" w:rsidTr="0094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7A31F85F" w14:textId="77777777" w:rsidR="00BC0D1A" w:rsidRDefault="00CC507F" w:rsidP="00903FDB">
            <w:pPr>
              <w:pStyle w:val="NoSpacing"/>
            </w:pPr>
            <w:r>
              <w:t>5</w:t>
            </w:r>
            <w:r w:rsidR="00BC0D1A">
              <w:t>.</w:t>
            </w:r>
            <w:r w:rsidR="00983F8B">
              <w:t xml:space="preserve"> Review submitted standards</w:t>
            </w:r>
          </w:p>
        </w:tc>
        <w:tc>
          <w:tcPr>
            <w:tcW w:w="1716" w:type="dxa"/>
          </w:tcPr>
          <w:p w14:paraId="6A12444D" w14:textId="77777777" w:rsidR="00BC0D1A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83F8B" w:rsidRPr="00983F8B">
              <w:t xml:space="preserve">.1 </w:t>
            </w:r>
            <w:r w:rsidR="00420CCB">
              <w:t>P</w:t>
            </w:r>
            <w:r w:rsidR="00983F8B" w:rsidRPr="00983F8B">
              <w:t xml:space="preserve">repare the necessary review </w:t>
            </w:r>
            <w:r w:rsidR="00983F8B" w:rsidRPr="00983F8B">
              <w:lastRenderedPageBreak/>
              <w:t xml:space="preserve">documents for the submitted standard and circulate to the reviewers (this is currently the Chair of </w:t>
            </w:r>
            <w:proofErr w:type="spellStart"/>
            <w:r w:rsidR="00983F8B" w:rsidRPr="00983F8B">
              <w:t>CoS</w:t>
            </w:r>
            <w:proofErr w:type="spellEnd"/>
            <w:r w:rsidR="00983F8B" w:rsidRPr="00983F8B">
              <w:t xml:space="preserve"> who then coordinates the COS response)</w:t>
            </w:r>
            <w:r w:rsidR="00983F8B">
              <w:t>.</w:t>
            </w:r>
          </w:p>
          <w:p w14:paraId="59D33E79" w14:textId="77777777" w:rsidR="00983F8B" w:rsidRDefault="00983F8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109581" w14:textId="77777777" w:rsidR="00983F8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83F8B">
              <w:t xml:space="preserve">.2 </w:t>
            </w:r>
            <w:r w:rsidR="00420CCB">
              <w:t>R</w:t>
            </w:r>
            <w:r w:rsidR="00983F8B">
              <w:t xml:space="preserve">ead and review the submitted standard. </w:t>
            </w:r>
          </w:p>
          <w:p w14:paraId="4F443EC5" w14:textId="77777777" w:rsidR="00983F8B" w:rsidRDefault="00983F8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28DB4B" w14:textId="77777777" w:rsidR="00983F8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83F8B">
              <w:t xml:space="preserve">.3 Chair of </w:t>
            </w:r>
            <w:proofErr w:type="spellStart"/>
            <w:r w:rsidR="00983F8B">
              <w:t>CoS</w:t>
            </w:r>
            <w:proofErr w:type="spellEnd"/>
            <w:r w:rsidR="00983F8B">
              <w:t xml:space="preserve"> to compile review and return to HQ.</w:t>
            </w:r>
          </w:p>
          <w:p w14:paraId="227189EA" w14:textId="77777777" w:rsidR="00983F8B" w:rsidRDefault="00983F8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C49C4A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ACAB42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32DDDD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764DCA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930471" w14:textId="77777777" w:rsidR="00420CCB" w:rsidRPr="00983F8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83F8B">
              <w:t xml:space="preserve">.4 </w:t>
            </w:r>
            <w:r w:rsidR="00420CCB">
              <w:t>V</w:t>
            </w:r>
            <w:r w:rsidR="00983F8B">
              <w:t>erify any modifications or actions requested.</w:t>
            </w:r>
          </w:p>
        </w:tc>
        <w:tc>
          <w:tcPr>
            <w:tcW w:w="1818" w:type="dxa"/>
          </w:tcPr>
          <w:p w14:paraId="6E1E3685" w14:textId="77777777" w:rsidR="00BC0D1A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5</w:t>
            </w:r>
            <w:r w:rsidR="00420CCB">
              <w:t xml:space="preserve">.1 HQ, within 1 week of receipt </w:t>
            </w:r>
            <w:r w:rsidR="00420CCB">
              <w:lastRenderedPageBreak/>
              <w:t>in normal circumstances.</w:t>
            </w:r>
          </w:p>
          <w:p w14:paraId="181E737F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418742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EECAB0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E2A85D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61DD3D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7144C0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67608E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EFE327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EA3884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8708A0" w14:textId="77777777" w:rsidR="005706D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62D8D0" w14:textId="77777777" w:rsidR="00420CC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20CCB">
              <w:t xml:space="preserve">.2 </w:t>
            </w:r>
            <w:proofErr w:type="spellStart"/>
            <w:r w:rsidR="00420CCB">
              <w:t>CoS</w:t>
            </w:r>
            <w:proofErr w:type="spellEnd"/>
            <w:r w:rsidR="00420CCB">
              <w:t xml:space="preserve"> members during subsequent two weeks.</w:t>
            </w:r>
          </w:p>
          <w:p w14:paraId="0824729E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4DBCB6" w14:textId="77777777" w:rsidR="00420CC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20CCB">
              <w:t xml:space="preserve">.3 </w:t>
            </w:r>
            <w:r w:rsidR="00C1441D">
              <w:t>Diane</w:t>
            </w:r>
            <w:r w:rsidR="00420CCB">
              <w:t>. HQ to compile all reviewers</w:t>
            </w:r>
            <w:r w:rsidR="00C1441D">
              <w:t>’</w:t>
            </w:r>
            <w:r w:rsidR="00420CCB">
              <w:t xml:space="preserve"> comments and return to submitters within one week (</w:t>
            </w:r>
            <w:proofErr w:type="gramStart"/>
            <w:r w:rsidR="00420CCB">
              <w:t>one month</w:t>
            </w:r>
            <w:proofErr w:type="gramEnd"/>
            <w:r w:rsidR="00420CCB">
              <w:t xml:space="preserve"> total).</w:t>
            </w:r>
          </w:p>
          <w:p w14:paraId="364D7D7E" w14:textId="77777777" w:rsid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D4097D" w14:textId="77777777" w:rsidR="00420CCB" w:rsidRPr="00983F8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20CCB">
              <w:t xml:space="preserve">.4 </w:t>
            </w:r>
            <w:proofErr w:type="spellStart"/>
            <w:r w:rsidR="00420CCB">
              <w:t>CoS</w:t>
            </w:r>
            <w:proofErr w:type="spellEnd"/>
            <w:r w:rsidR="00420CCB">
              <w:t xml:space="preserve"> members as necessary.</w:t>
            </w:r>
          </w:p>
        </w:tc>
        <w:tc>
          <w:tcPr>
            <w:tcW w:w="2085" w:type="dxa"/>
          </w:tcPr>
          <w:p w14:paraId="427CDB86" w14:textId="77777777" w:rsidR="00BC0D1A" w:rsidRPr="00983F8B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AFE78B9" w14:textId="77777777" w:rsidR="00BC0D1A" w:rsidRPr="00983F8B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14:paraId="1F6A3144" w14:textId="77777777" w:rsidR="00BC0D1A" w:rsidRPr="00983F8B" w:rsidRDefault="00BC0D1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47F0D24C" w14:textId="77777777" w:rsidR="00BC0D1A" w:rsidRPr="00983F8B" w:rsidRDefault="003B7983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Documents are reviewed and returned </w:t>
            </w:r>
            <w:proofErr w:type="spellStart"/>
            <w:r>
              <w:lastRenderedPageBreak/>
              <w:t>withint</w:t>
            </w:r>
            <w:proofErr w:type="spellEnd"/>
            <w:r>
              <w:t xml:space="preserve"> 4 weeks of submission.</w:t>
            </w:r>
          </w:p>
        </w:tc>
        <w:tc>
          <w:tcPr>
            <w:tcW w:w="1332" w:type="dxa"/>
          </w:tcPr>
          <w:p w14:paraId="7CC08A38" w14:textId="44A5C0A9" w:rsidR="00BC0D1A" w:rsidRPr="009B5B2F" w:rsidRDefault="009B5B2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Ongoing.</w:t>
            </w:r>
          </w:p>
        </w:tc>
      </w:tr>
      <w:tr w:rsidR="005706DB" w14:paraId="454789EF" w14:textId="77777777" w:rsidTr="00946D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2AF91B33" w14:textId="77777777" w:rsidR="00A0586A" w:rsidRPr="00420CCB" w:rsidRDefault="00CC507F" w:rsidP="00420CCB">
            <w:pPr>
              <w:pStyle w:val="NoSpacing"/>
              <w:rPr>
                <w:lang w:val="sv-SE"/>
              </w:rPr>
            </w:pPr>
            <w:r>
              <w:lastRenderedPageBreak/>
              <w:t>6</w:t>
            </w:r>
            <w:r w:rsidR="00BC0D1A">
              <w:t>.</w:t>
            </w:r>
            <w:r w:rsidR="00420CCB" w:rsidRPr="00420CCB">
              <w:rPr>
                <w:rFonts w:ascii="Calibri" w:eastAsia="Times New Roman" w:hAnsi="Calibri" w:cs="Times New Roman"/>
                <w:sz w:val="24"/>
                <w:szCs w:val="24"/>
                <w:lang w:val="sv-SE" w:eastAsia="de-CH"/>
              </w:rPr>
              <w:t xml:space="preserve"> </w:t>
            </w:r>
            <w:r w:rsidR="00420CCB" w:rsidRPr="00420CCB">
              <w:rPr>
                <w:lang w:val="sv-SE"/>
              </w:rPr>
              <w:t>Liaise with related bodies.</w:t>
            </w:r>
          </w:p>
          <w:p w14:paraId="31953039" w14:textId="77777777" w:rsidR="00BC0D1A" w:rsidRDefault="00BC0D1A" w:rsidP="00903FDB">
            <w:pPr>
              <w:pStyle w:val="NoSpacing"/>
            </w:pPr>
          </w:p>
        </w:tc>
        <w:tc>
          <w:tcPr>
            <w:tcW w:w="1716" w:type="dxa"/>
          </w:tcPr>
          <w:p w14:paraId="4367BEA1" w14:textId="77777777" w:rsidR="00BC0D1A" w:rsidRPr="00C1441D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420CCB" w:rsidRPr="00C1441D">
              <w:t>.1 Ensure IFLA Members are informed as necessary about developments related to library standards.</w:t>
            </w:r>
          </w:p>
          <w:p w14:paraId="7E09065B" w14:textId="77777777" w:rsidR="00420CCB" w:rsidRPr="00C1441D" w:rsidRDefault="00420CC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5CDBD" w14:textId="77777777" w:rsidR="00C1441D" w:rsidRDefault="00C1441D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F2AF16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33E09F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3CF088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E450CB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C6F36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434103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1D41F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D3A6C5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B1908F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039240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0E4718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CA0CC8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592850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6C537A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CB3951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6286E2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DD5742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93992" w14:textId="77777777" w:rsidR="005706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D27188" w14:textId="77777777" w:rsidR="00420CC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420CCB" w:rsidRPr="00C1441D">
              <w:t xml:space="preserve">.2 Inform the external </w:t>
            </w:r>
            <w:r w:rsidR="00420CCB" w:rsidRPr="00C1441D">
              <w:lastRenderedPageBreak/>
              <w:t>community about IFLA standards as relevan</w:t>
            </w:r>
            <w:r w:rsidR="001B710A" w:rsidRPr="00C1441D">
              <w:t>t</w:t>
            </w:r>
            <w:r w:rsidR="00D214D3">
              <w:t>.</w:t>
            </w:r>
          </w:p>
          <w:p w14:paraId="745A1990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39B21" w14:textId="77777777" w:rsidR="00D214D3" w:rsidRPr="00420CC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D214D3">
              <w:t xml:space="preserve">.3 </w:t>
            </w:r>
            <w:bookmarkStart w:id="0" w:name="_GoBack"/>
            <w:r w:rsidR="00D214D3">
              <w:t>Investigate proposed new liaison relationships.</w:t>
            </w:r>
            <w:bookmarkEnd w:id="0"/>
          </w:p>
        </w:tc>
        <w:tc>
          <w:tcPr>
            <w:tcW w:w="1818" w:type="dxa"/>
          </w:tcPr>
          <w:p w14:paraId="1CB31788" w14:textId="77777777" w:rsidR="00BC0D1A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6</w:t>
            </w:r>
            <w:r w:rsidR="00C1441D">
              <w:t>.1.1 Representatives to submit report</w:t>
            </w:r>
            <w:r w:rsidR="004678DB">
              <w:t>s as relevant</w:t>
            </w:r>
            <w:r w:rsidR="00C1441D">
              <w:t xml:space="preserve"> to </w:t>
            </w:r>
            <w:proofErr w:type="spellStart"/>
            <w:r w:rsidR="00C1441D">
              <w:t>CoS.</w:t>
            </w:r>
            <w:proofErr w:type="spellEnd"/>
          </w:p>
          <w:p w14:paraId="1D9A8E61" w14:textId="77777777" w:rsidR="00C1441D" w:rsidRDefault="00C1441D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54EE23" w14:textId="77777777" w:rsidR="005706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098D2" w14:textId="77777777" w:rsidR="005706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337D8B" w14:textId="77777777" w:rsidR="004678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C1441D">
              <w:t xml:space="preserve">.1.2 </w:t>
            </w:r>
            <w:proofErr w:type="spellStart"/>
            <w:r w:rsidR="00C1441D">
              <w:t>CoS</w:t>
            </w:r>
            <w:proofErr w:type="spellEnd"/>
            <w:r w:rsidR="00C1441D">
              <w:t xml:space="preserve"> to decide whether action is needed</w:t>
            </w:r>
            <w:r w:rsidR="004678DB">
              <w:t xml:space="preserve"> (either to inform IFLA Members or the GB, or to submit information to the body in question)</w:t>
            </w:r>
            <w:r w:rsidR="00C1441D">
              <w:t>.</w:t>
            </w:r>
          </w:p>
          <w:p w14:paraId="1563FB64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AFE027" w14:textId="77777777" w:rsidR="004678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4678DB">
              <w:t xml:space="preserve">.1.3 </w:t>
            </w:r>
            <w:proofErr w:type="spellStart"/>
            <w:r w:rsidR="004678DB">
              <w:t>CoS</w:t>
            </w:r>
            <w:proofErr w:type="spellEnd"/>
            <w:r w:rsidR="004678DB">
              <w:t xml:space="preserve"> to periodically (at least every two years) review whether the liaison relationship is working.</w:t>
            </w:r>
          </w:p>
          <w:p w14:paraId="7137142D" w14:textId="77777777" w:rsidR="00C1441D" w:rsidRDefault="00C1441D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0E04A5" w14:textId="77777777" w:rsidR="004678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6</w:t>
            </w:r>
            <w:r w:rsidR="004678DB">
              <w:t xml:space="preserve">.2 </w:t>
            </w:r>
            <w:r w:rsidR="004678DB" w:rsidRPr="004678DB">
              <w:rPr>
                <w:i/>
              </w:rPr>
              <w:t>No action planned yet.</w:t>
            </w:r>
          </w:p>
          <w:p w14:paraId="59D52959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1A01B63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6479FEC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4CEFD59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3DA064A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E301F3F" w14:textId="77777777" w:rsidR="005706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72B8FF9" w14:textId="77777777" w:rsidR="00D214D3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i/>
              </w:rPr>
              <w:t>6</w:t>
            </w:r>
            <w:r w:rsidR="00D214D3">
              <w:rPr>
                <w:i/>
              </w:rPr>
              <w:t xml:space="preserve">.3.1 </w:t>
            </w:r>
            <w:r w:rsidR="00D214D3">
              <w:t xml:space="preserve">International Digital Publishing Forum (IDPF) </w:t>
            </w:r>
            <w:r w:rsidR="00D214D3" w:rsidRPr="003E66BB">
              <w:rPr>
                <w:lang w:val="en-GB"/>
              </w:rPr>
              <w:t>idpf.org/</w:t>
            </w:r>
          </w:p>
          <w:p w14:paraId="3D3F265D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3AAF8EA2" w14:textId="77777777" w:rsidR="00D214D3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D214D3">
              <w:rPr>
                <w:lang w:val="en-GB"/>
              </w:rPr>
              <w:t xml:space="preserve">.3.2 </w:t>
            </w:r>
            <w:r w:rsidR="00D214D3">
              <w:t>W3C (via the Publishing Summit?)</w:t>
            </w:r>
          </w:p>
          <w:p w14:paraId="7BFFB650" w14:textId="77777777" w:rsidR="00D214D3" w:rsidRPr="00420CCB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14:paraId="1C02169F" w14:textId="77777777" w:rsidR="00BC0D1A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6</w:t>
            </w:r>
            <w:r w:rsidR="004678DB">
              <w:t>.1.1 Named contacts and dates usually submitted</w:t>
            </w:r>
            <w:r w:rsidR="00872566">
              <w:t xml:space="preserve"> (Joanne will update)</w:t>
            </w:r>
            <w:r w:rsidR="004678DB">
              <w:t>.</w:t>
            </w:r>
          </w:p>
          <w:p w14:paraId="172A9979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4E63EA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5BE13F" w14:textId="77777777" w:rsidR="005706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A33B06" w14:textId="77777777" w:rsidR="00D92AF9" w:rsidRDefault="00D92AF9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D148A" w14:textId="504EA1D5" w:rsidR="004678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4678DB">
              <w:t xml:space="preserve">.1.2 </w:t>
            </w:r>
            <w:proofErr w:type="spellStart"/>
            <w:r w:rsidR="004678DB">
              <w:t>CoS</w:t>
            </w:r>
            <w:proofErr w:type="spellEnd"/>
            <w:r w:rsidR="004678DB">
              <w:t xml:space="preserve"> to consider reports at meetings or as soon as possible if something urgent arises.</w:t>
            </w:r>
          </w:p>
          <w:p w14:paraId="2169C621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E2AB37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F44E9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934FB8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664512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74ADDD" w14:textId="77777777" w:rsidR="004678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4678DB">
              <w:t xml:space="preserve">.1.3 </w:t>
            </w:r>
            <w:proofErr w:type="spellStart"/>
            <w:r w:rsidR="004678DB">
              <w:t>CoS</w:t>
            </w:r>
            <w:proofErr w:type="spellEnd"/>
            <w:r w:rsidR="004678DB">
              <w:t xml:space="preserve"> to review during 2018.</w:t>
            </w:r>
          </w:p>
          <w:p w14:paraId="4C3EC775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76BAFB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F0031B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3E712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4633A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4F58B3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0AA073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BA28F4" w14:textId="77777777" w:rsidR="004678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4678DB">
              <w:t xml:space="preserve">.2 </w:t>
            </w:r>
          </w:p>
          <w:p w14:paraId="32C1F5ED" w14:textId="77777777" w:rsidR="004678DB" w:rsidRDefault="004678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046468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8CC56C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7E7955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017517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F5D613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226979" w14:textId="77777777" w:rsidR="005706D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35273D" w14:textId="77777777" w:rsidR="00D214D3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D214D3">
              <w:t xml:space="preserve">.3.1 </w:t>
            </w:r>
            <w:proofErr w:type="spellStart"/>
            <w:r w:rsidR="00D214D3">
              <w:t>LIDATEC</w:t>
            </w:r>
            <w:proofErr w:type="spellEnd"/>
            <w:r w:rsidR="00D214D3">
              <w:t xml:space="preserve"> to investigate with the help of Lars Svensson. Submit proposal to </w:t>
            </w:r>
            <w:proofErr w:type="spellStart"/>
            <w:r w:rsidR="00D214D3">
              <w:t>CoS.</w:t>
            </w:r>
            <w:proofErr w:type="spellEnd"/>
          </w:p>
          <w:p w14:paraId="142F38AA" w14:textId="77777777" w:rsidR="00D214D3" w:rsidRDefault="00D214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9D7BA4" w14:textId="77777777" w:rsidR="00D214D3" w:rsidRPr="00420CCB" w:rsidRDefault="005706D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D214D3">
              <w:t xml:space="preserve">.3.2 </w:t>
            </w:r>
            <w:proofErr w:type="spellStart"/>
            <w:r w:rsidR="00D214D3">
              <w:t>LIDATEC</w:t>
            </w:r>
            <w:proofErr w:type="spellEnd"/>
            <w:r w:rsidR="00D214D3">
              <w:t xml:space="preserve"> to investigate with the help of Lars Svensson. Submit proposal to </w:t>
            </w:r>
            <w:proofErr w:type="spellStart"/>
            <w:r w:rsidR="00D214D3">
              <w:t>CoS.</w:t>
            </w:r>
            <w:proofErr w:type="spellEnd"/>
          </w:p>
        </w:tc>
        <w:tc>
          <w:tcPr>
            <w:tcW w:w="1276" w:type="dxa"/>
          </w:tcPr>
          <w:p w14:paraId="1E9D3106" w14:textId="77777777" w:rsidR="00BC0D1A" w:rsidRPr="00420CCB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14:paraId="0F6E8322" w14:textId="77777777" w:rsidR="00BC0D1A" w:rsidRPr="00420CCB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1DA95B90" w14:textId="77777777" w:rsidR="00BC0D1A" w:rsidRPr="00420CCB" w:rsidRDefault="00BC0D1A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052A5D3C" w14:textId="1339F965" w:rsidR="00BC0D1A" w:rsidRPr="009B5B2F" w:rsidRDefault="009B5B2F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5B2F">
              <w:rPr>
                <w:b/>
              </w:rPr>
              <w:t xml:space="preserve">Reports </w:t>
            </w:r>
            <w:r w:rsidR="00D92AF9">
              <w:rPr>
                <w:b/>
              </w:rPr>
              <w:t>circulated. Review of liaison relationships should start in 2018.</w:t>
            </w:r>
          </w:p>
        </w:tc>
      </w:tr>
      <w:tr w:rsidR="005706DB" w14:paraId="6EED860A" w14:textId="77777777" w:rsidTr="0094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4836612" w14:textId="77777777" w:rsidR="00420CCB" w:rsidRDefault="00CC507F" w:rsidP="00420CCB">
            <w:pPr>
              <w:pStyle w:val="NoSpacing"/>
            </w:pPr>
            <w:r>
              <w:lastRenderedPageBreak/>
              <w:t>7</w:t>
            </w:r>
            <w:r w:rsidR="00420CCB">
              <w:t xml:space="preserve">. </w:t>
            </w:r>
            <w:r w:rsidR="00420CCB" w:rsidRPr="00420CCB">
              <w:rPr>
                <w:i/>
              </w:rPr>
              <w:t>Prepare WLIC events</w:t>
            </w:r>
            <w:r w:rsidR="00420CCB">
              <w:rPr>
                <w:i/>
              </w:rPr>
              <w:t>.</w:t>
            </w:r>
          </w:p>
        </w:tc>
        <w:tc>
          <w:tcPr>
            <w:tcW w:w="1716" w:type="dxa"/>
          </w:tcPr>
          <w:p w14:paraId="1FEFAEFC" w14:textId="77777777" w:rsidR="00420CC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B710A">
              <w:t xml:space="preserve">.1 Prepare </w:t>
            </w:r>
            <w:proofErr w:type="spellStart"/>
            <w:r w:rsidR="001B710A">
              <w:t>WLIC</w:t>
            </w:r>
            <w:proofErr w:type="spellEnd"/>
            <w:r w:rsidR="001B710A">
              <w:t xml:space="preserve"> 2018 main programme</w:t>
            </w:r>
          </w:p>
          <w:p w14:paraId="4918C958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F11FF7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642F41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75B95D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54FC3A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5D15F0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1F5C00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192E3C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0FA384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0D220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89E0EE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86D2FE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592D84" w14:textId="77777777" w:rsidR="001B710A" w:rsidRPr="00420CC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B710A">
              <w:t xml:space="preserve">.2 Prepare </w:t>
            </w:r>
            <w:proofErr w:type="spellStart"/>
            <w:r w:rsidR="001B710A">
              <w:t>WLIC</w:t>
            </w:r>
            <w:proofErr w:type="spellEnd"/>
            <w:r w:rsidR="001B710A">
              <w:t xml:space="preserve"> 2018 </w:t>
            </w:r>
            <w:proofErr w:type="spellStart"/>
            <w:r w:rsidR="001B710A">
              <w:t>CoS</w:t>
            </w:r>
            <w:proofErr w:type="spellEnd"/>
            <w:r w:rsidR="001B710A">
              <w:t xml:space="preserve"> meetings.</w:t>
            </w:r>
          </w:p>
        </w:tc>
        <w:tc>
          <w:tcPr>
            <w:tcW w:w="1818" w:type="dxa"/>
          </w:tcPr>
          <w:p w14:paraId="34341997" w14:textId="77777777" w:rsidR="00420CC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7.</w:t>
            </w:r>
            <w:r w:rsidR="001B710A">
              <w:t>1.1 Agree main theme of session and how much time each RG needs</w:t>
            </w:r>
          </w:p>
          <w:p w14:paraId="4DC67A6A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31610" w14:textId="77777777" w:rsidR="001B710A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B710A">
              <w:t>.1.2 Submit proposal to HQ to request time slots.</w:t>
            </w:r>
          </w:p>
          <w:p w14:paraId="588250AF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5E207E" w14:textId="77777777" w:rsidR="001B710A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7</w:t>
            </w:r>
            <w:r w:rsidR="001B710A">
              <w:t>.1.3 Send out call for papers if relevant.</w:t>
            </w:r>
          </w:p>
          <w:p w14:paraId="2811503A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3F7B5D" w14:textId="77777777" w:rsidR="004678DB" w:rsidRPr="00420CC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4678DB">
              <w:t xml:space="preserve">.2.1 Prepare agenda and circulate to </w:t>
            </w:r>
            <w:proofErr w:type="spellStart"/>
            <w:r w:rsidR="004678DB">
              <w:t>CoS</w:t>
            </w:r>
            <w:proofErr w:type="spellEnd"/>
            <w:r w:rsidR="004678DB">
              <w:t xml:space="preserve"> members</w:t>
            </w:r>
            <w:r w:rsidR="00872566">
              <w:t>.</w:t>
            </w:r>
            <w:r w:rsidR="004678DB">
              <w:t xml:space="preserve"> </w:t>
            </w:r>
          </w:p>
        </w:tc>
        <w:tc>
          <w:tcPr>
            <w:tcW w:w="2085" w:type="dxa"/>
          </w:tcPr>
          <w:p w14:paraId="0D6C84C4" w14:textId="77777777" w:rsidR="00420CCB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CoS</w:t>
            </w:r>
            <w:proofErr w:type="spellEnd"/>
            <w:r>
              <w:t xml:space="preserve"> </w:t>
            </w:r>
            <w:proofErr w:type="spellStart"/>
            <w:r w:rsidR="004678DB">
              <w:t>WG</w:t>
            </w:r>
            <w:proofErr w:type="spellEnd"/>
            <w:r>
              <w:t xml:space="preserve"> with RG Chairs. Needed by 15 November 2017.</w:t>
            </w:r>
          </w:p>
          <w:p w14:paraId="172E0ED9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FC64C9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B35792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337319" w14:textId="77777777" w:rsidR="001B710A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B710A">
              <w:t>.1.2 Diane submits by 15 November 2017.</w:t>
            </w:r>
          </w:p>
          <w:p w14:paraId="60D377F9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AE68E5" w14:textId="77777777" w:rsidR="001B710A" w:rsidRDefault="001B710A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FAE012" w14:textId="77777777" w:rsidR="001B710A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B710A">
              <w:t xml:space="preserve">.1.3 </w:t>
            </w:r>
            <w:proofErr w:type="spellStart"/>
            <w:r w:rsidR="001B710A">
              <w:t>WG</w:t>
            </w:r>
            <w:proofErr w:type="spellEnd"/>
            <w:r w:rsidR="001B710A">
              <w:t xml:space="preserve"> members to be confirmed.</w:t>
            </w:r>
          </w:p>
          <w:p w14:paraId="1F730C4D" w14:textId="77777777" w:rsidR="004678DB" w:rsidRDefault="004678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B9FD2" w14:textId="77777777" w:rsidR="004678DB" w:rsidRDefault="004678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1EF775" w14:textId="77777777" w:rsidR="004678D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4678DB">
              <w:t>.2 Diane. 2-3 weeks before meeting.</w:t>
            </w:r>
          </w:p>
          <w:p w14:paraId="190817E0" w14:textId="77777777" w:rsidR="004678DB" w:rsidRPr="00420CCB" w:rsidRDefault="004678DB" w:rsidP="008725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688B414" w14:textId="77777777" w:rsidR="00420CCB" w:rsidRP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0" w:type="dxa"/>
          </w:tcPr>
          <w:p w14:paraId="25715CF3" w14:textId="77777777" w:rsidR="00420CC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72566">
              <w:t>.1 Post announcements as relevant online and to relevant mailing lists.</w:t>
            </w:r>
          </w:p>
          <w:p w14:paraId="0907AF85" w14:textId="77777777" w:rsidR="00872566" w:rsidRDefault="008725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E5419C" w14:textId="77777777" w:rsidR="00872566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72566">
              <w:t>.1 submit papers to IFLA Library</w:t>
            </w:r>
          </w:p>
          <w:p w14:paraId="2412AB4E" w14:textId="77777777" w:rsidR="00872566" w:rsidRDefault="008725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429A90" w14:textId="77777777" w:rsidR="00872566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72566">
              <w:t>.1 Prepare summary of session and post online after the event.</w:t>
            </w:r>
          </w:p>
          <w:p w14:paraId="45306E3D" w14:textId="77777777" w:rsidR="00872566" w:rsidRDefault="008725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01F199" w14:textId="77777777" w:rsidR="005706D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9E79CF" w14:textId="77777777" w:rsidR="005706D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3E485" w14:textId="77777777" w:rsidR="005706D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52B8DB" w14:textId="77777777" w:rsidR="00872566" w:rsidRPr="00420CCB" w:rsidRDefault="005706D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72566">
              <w:t>.2 Joanne to post agenda and minutes online as soon as they are ready.</w:t>
            </w:r>
          </w:p>
        </w:tc>
        <w:tc>
          <w:tcPr>
            <w:tcW w:w="1567" w:type="dxa"/>
          </w:tcPr>
          <w:p w14:paraId="418A6AAC" w14:textId="77777777" w:rsidR="00420CCB" w:rsidRPr="00420CCB" w:rsidRDefault="00420CC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14:paraId="762B1C67" w14:textId="68A5AB4C" w:rsidR="00420CCB" w:rsidRPr="00D92AF9" w:rsidRDefault="00D92AF9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2AF9">
              <w:rPr>
                <w:b/>
              </w:rPr>
              <w:t>2018 programme prepared</w:t>
            </w:r>
          </w:p>
        </w:tc>
      </w:tr>
      <w:tr w:rsidR="005706DB" w14:paraId="3CF99957" w14:textId="77777777" w:rsidTr="00946D8C">
        <w:tc>
          <w:tcPr>
            <w:tcW w:w="1884" w:type="dxa"/>
          </w:tcPr>
          <w:p w14:paraId="293C19C2" w14:textId="77777777" w:rsidR="00420CCB" w:rsidRDefault="00CC507F" w:rsidP="00420CCB">
            <w:pPr>
              <w:pStyle w:val="NoSpacing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420CCB">
              <w:t xml:space="preserve">. </w:t>
            </w:r>
            <w:r w:rsidR="00420CCB" w:rsidRPr="00420CCB">
              <w:t>Prepare advice and recommendations for the Governing Board and regularly report on progress.</w:t>
            </w:r>
          </w:p>
        </w:tc>
        <w:tc>
          <w:tcPr>
            <w:tcW w:w="1716" w:type="dxa"/>
          </w:tcPr>
          <w:p w14:paraId="01B4DF27" w14:textId="77777777" w:rsidR="00420CCB" w:rsidRPr="00420CCB" w:rsidRDefault="005706DB" w:rsidP="00903FDB">
            <w:pPr>
              <w:pStyle w:val="NoSpacing"/>
            </w:pPr>
            <w:r>
              <w:t>8</w:t>
            </w:r>
            <w:r w:rsidR="001B710A">
              <w:t>.1 Write short report for each GB meeting.</w:t>
            </w:r>
          </w:p>
        </w:tc>
        <w:tc>
          <w:tcPr>
            <w:tcW w:w="1818" w:type="dxa"/>
          </w:tcPr>
          <w:p w14:paraId="12E18D13" w14:textId="77777777" w:rsidR="00420CCB" w:rsidRPr="00420CCB" w:rsidRDefault="005706DB" w:rsidP="00903FDB">
            <w:pPr>
              <w:pStyle w:val="NoSpacing"/>
            </w:pPr>
            <w:r>
              <w:t>8</w:t>
            </w:r>
            <w:r w:rsidR="001B710A">
              <w:t>.1 Write report based on activities completed and any endorsements required.</w:t>
            </w:r>
          </w:p>
        </w:tc>
        <w:tc>
          <w:tcPr>
            <w:tcW w:w="2085" w:type="dxa"/>
          </w:tcPr>
          <w:p w14:paraId="71EDC454" w14:textId="77777777" w:rsidR="00420CCB" w:rsidRPr="00420CCB" w:rsidRDefault="005706DB" w:rsidP="00903FDB">
            <w:pPr>
              <w:pStyle w:val="NoSpacing"/>
            </w:pPr>
            <w:r>
              <w:t>8</w:t>
            </w:r>
            <w:r w:rsidR="001B710A">
              <w:t>.1 Diane and HQ Support. Usually needs to be submitted 2-3 weeks before each meeting. Meetings are April, August and December.</w:t>
            </w:r>
          </w:p>
        </w:tc>
        <w:tc>
          <w:tcPr>
            <w:tcW w:w="1276" w:type="dxa"/>
          </w:tcPr>
          <w:p w14:paraId="4991C4B9" w14:textId="77777777" w:rsidR="00420CCB" w:rsidRPr="00420CCB" w:rsidRDefault="00420CCB" w:rsidP="00903FDB">
            <w:pPr>
              <w:pStyle w:val="NoSpacing"/>
            </w:pPr>
          </w:p>
        </w:tc>
        <w:tc>
          <w:tcPr>
            <w:tcW w:w="2260" w:type="dxa"/>
          </w:tcPr>
          <w:p w14:paraId="7834D0EF" w14:textId="77777777" w:rsidR="00420CCB" w:rsidRPr="00420CCB" w:rsidRDefault="00420CCB" w:rsidP="00903FDB">
            <w:pPr>
              <w:pStyle w:val="NoSpacing"/>
            </w:pPr>
          </w:p>
        </w:tc>
        <w:tc>
          <w:tcPr>
            <w:tcW w:w="1567" w:type="dxa"/>
          </w:tcPr>
          <w:p w14:paraId="1D4057F6" w14:textId="77777777" w:rsidR="00420CCB" w:rsidRPr="00420CCB" w:rsidRDefault="00872566" w:rsidP="00903FDB">
            <w:pPr>
              <w:pStyle w:val="NoSpacing"/>
            </w:pPr>
            <w:r>
              <w:t>GB is informed and decisions are made in a timely manner.</w:t>
            </w:r>
          </w:p>
        </w:tc>
        <w:tc>
          <w:tcPr>
            <w:tcW w:w="1332" w:type="dxa"/>
          </w:tcPr>
          <w:p w14:paraId="487B4B03" w14:textId="7F96558A" w:rsidR="00420CCB" w:rsidRPr="00D92AF9" w:rsidRDefault="00D92AF9" w:rsidP="00903FDB">
            <w:pPr>
              <w:pStyle w:val="NoSpacing"/>
              <w:rPr>
                <w:b/>
              </w:rPr>
            </w:pPr>
            <w:r w:rsidRPr="00D92AF9">
              <w:rPr>
                <w:b/>
              </w:rPr>
              <w:t>Completed to date</w:t>
            </w:r>
          </w:p>
        </w:tc>
      </w:tr>
    </w:tbl>
    <w:p w14:paraId="4E7C83FC" w14:textId="77777777" w:rsidR="00477A99" w:rsidRPr="00202D2E" w:rsidRDefault="00C84288" w:rsidP="00202D2E">
      <w:pPr>
        <w:pStyle w:val="Heading1"/>
      </w:pPr>
      <w:r>
        <w:t>Resource requirements</w:t>
      </w:r>
    </w:p>
    <w:p w14:paraId="19E02B2C" w14:textId="77777777" w:rsidR="00202D2E" w:rsidRPr="00477A99" w:rsidRDefault="00B40968" w:rsidP="00903FDB">
      <w:pPr>
        <w:pStyle w:val="NoSpacing"/>
      </w:pPr>
      <w:r>
        <w:t>None for 2018</w:t>
      </w:r>
    </w:p>
    <w:p w14:paraId="47E4FB8B" w14:textId="77777777" w:rsidR="00477A99" w:rsidRDefault="00477A99" w:rsidP="00903FDB">
      <w:pPr>
        <w:pStyle w:val="NoSpacing"/>
        <w:rPr>
          <w:b/>
        </w:rPr>
      </w:pPr>
    </w:p>
    <w:tbl>
      <w:tblPr>
        <w:tblStyle w:val="LightList-Accent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124"/>
        <w:gridCol w:w="8814"/>
      </w:tblGrid>
      <w:tr w:rsidR="004F7144" w14:paraId="6D8D032A" w14:textId="77777777" w:rsidTr="0036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bottom w:val="single" w:sz="8" w:space="0" w:color="FFFFFF" w:themeColor="background1"/>
            </w:tcBorders>
          </w:tcPr>
          <w:p w14:paraId="3692E50E" w14:textId="77777777" w:rsidR="004F7144" w:rsidRPr="004F7144" w:rsidRDefault="004F7144" w:rsidP="00361B87">
            <w:pPr>
              <w:pStyle w:val="NoSpacing"/>
              <w:rPr>
                <w:b w:val="0"/>
              </w:rPr>
            </w:pPr>
            <w:r w:rsidRPr="004F7144">
              <w:t>Project or activity</w:t>
            </w:r>
            <w:r w:rsidR="00361B87">
              <w:t xml:space="preserve"> a</w:t>
            </w:r>
            <w:r w:rsidRPr="004F7144">
              <w:t>nd</w:t>
            </w:r>
            <w:r w:rsidR="00361B87">
              <w:t xml:space="preserve"> </w:t>
            </w:r>
            <w:r w:rsidRPr="004F7144">
              <w:t>Main task</w:t>
            </w:r>
          </w:p>
          <w:p w14:paraId="3C6A1098" w14:textId="77777777" w:rsidR="004F7144" w:rsidRPr="004F7144" w:rsidRDefault="004F7144" w:rsidP="00361B87">
            <w:pPr>
              <w:pStyle w:val="NoSpacing"/>
              <w:rPr>
                <w:i/>
              </w:rPr>
            </w:pPr>
            <w:r w:rsidRPr="004F7144">
              <w:rPr>
                <w:i/>
              </w:rPr>
              <w:t>Use your list above</w:t>
            </w:r>
          </w:p>
        </w:tc>
        <w:tc>
          <w:tcPr>
            <w:tcW w:w="3162" w:type="pct"/>
            <w:shd w:val="clear" w:color="auto" w:fill="FFFFFF" w:themeFill="background1"/>
          </w:tcPr>
          <w:p w14:paraId="4C0B6E23" w14:textId="77777777" w:rsidR="004F7144" w:rsidRPr="00410499" w:rsidRDefault="004F7144" w:rsidP="002C653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F7144" w14:paraId="2B226B60" w14:textId="77777777" w:rsidTr="0036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F81BD" w:themeFill="accent1"/>
          </w:tcPr>
          <w:p w14:paraId="55BF42EA" w14:textId="77777777" w:rsidR="004F7144" w:rsidRPr="004F7144" w:rsidRDefault="004F7144" w:rsidP="00361B87">
            <w:pPr>
              <w:pStyle w:val="NoSpacing"/>
              <w:rPr>
                <w:b w:val="0"/>
                <w:color w:val="FFFFFF" w:themeColor="background1"/>
              </w:rPr>
            </w:pPr>
            <w:r w:rsidRPr="004F7144">
              <w:rPr>
                <w:color w:val="FFFFFF" w:themeColor="background1"/>
              </w:rPr>
              <w:t>Resources</w:t>
            </w:r>
          </w:p>
          <w:p w14:paraId="2576F123" w14:textId="77777777" w:rsidR="004F7144" w:rsidRDefault="004F7144" w:rsidP="00361B87">
            <w:pPr>
              <w:pStyle w:val="NoSpacing"/>
              <w:rPr>
                <w:color w:val="FFFFFF" w:themeColor="background1"/>
              </w:rPr>
            </w:pPr>
            <w:r w:rsidRPr="004F7144">
              <w:rPr>
                <w:i/>
                <w:color w:val="FFFFFF" w:themeColor="background1"/>
              </w:rPr>
              <w:t>Do you need specific skills, money or technology?</w:t>
            </w:r>
            <w:r w:rsidRPr="004F7144">
              <w:rPr>
                <w:color w:val="FFFFFF" w:themeColor="background1"/>
              </w:rPr>
              <w:t xml:space="preserve"> </w:t>
            </w:r>
            <w:r w:rsidRPr="004F7144">
              <w:rPr>
                <w:color w:val="FFFFFF" w:themeColor="background1"/>
              </w:rPr>
              <w:br/>
              <w:t xml:space="preserve">For what do you need resources in relation to this </w:t>
            </w:r>
            <w:r w:rsidRPr="004F7144">
              <w:rPr>
                <w:color w:val="FFFFFF" w:themeColor="background1"/>
              </w:rPr>
              <w:lastRenderedPageBreak/>
              <w:t xml:space="preserve">task? Match your needs again the resources </w:t>
            </w:r>
            <w:r w:rsidR="00AC39A8">
              <w:rPr>
                <w:color w:val="FFFFFF" w:themeColor="background1"/>
              </w:rPr>
              <w:t>listed</w:t>
            </w:r>
            <w:r w:rsidRPr="004F7144">
              <w:rPr>
                <w:color w:val="FFFFFF" w:themeColor="background1"/>
              </w:rPr>
              <w:t xml:space="preserve"> below*</w:t>
            </w:r>
          </w:p>
          <w:p w14:paraId="5F0D954B" w14:textId="77777777" w:rsidR="00AC39A8" w:rsidRPr="004F7144" w:rsidRDefault="00AC39A8" w:rsidP="00361B87">
            <w:pPr>
              <w:pStyle w:val="NoSpacing"/>
              <w:rPr>
                <w:color w:val="FFFFFF" w:themeColor="background1"/>
              </w:rPr>
            </w:pPr>
          </w:p>
          <w:p w14:paraId="27254653" w14:textId="77777777" w:rsidR="004F7144" w:rsidRPr="004F7144" w:rsidRDefault="004F7144" w:rsidP="00361B87">
            <w:pPr>
              <w:pStyle w:val="NoSpacing"/>
              <w:rPr>
                <w:b w:val="0"/>
                <w:color w:val="FFFFFF" w:themeColor="background1"/>
              </w:rPr>
            </w:pPr>
          </w:p>
        </w:tc>
        <w:tc>
          <w:tcPr>
            <w:tcW w:w="3162" w:type="pct"/>
          </w:tcPr>
          <w:p w14:paraId="5C079D17" w14:textId="77777777" w:rsidR="004F7144" w:rsidRDefault="004F7144" w:rsidP="002C65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144" w14:paraId="60DAB198" w14:textId="77777777" w:rsidTr="00361B87">
        <w:trPr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F81BD" w:themeFill="accent1"/>
          </w:tcPr>
          <w:p w14:paraId="627E0A8E" w14:textId="77777777" w:rsidR="004F7144" w:rsidRPr="004F7144" w:rsidRDefault="004F7144" w:rsidP="00361B87">
            <w:pPr>
              <w:pStyle w:val="NoSpacing"/>
              <w:rPr>
                <w:b w:val="0"/>
                <w:color w:val="FFFFFF" w:themeColor="background1"/>
              </w:rPr>
            </w:pPr>
            <w:r w:rsidRPr="004F7144">
              <w:rPr>
                <w:color w:val="FFFFFF" w:themeColor="background1"/>
              </w:rPr>
              <w:t>Amount of funding.</w:t>
            </w:r>
            <w:r w:rsidRPr="004F7144">
              <w:rPr>
                <w:color w:val="FFFFFF" w:themeColor="background1"/>
              </w:rPr>
              <w:br/>
              <w:t>How much money would you like to request from Professional Committee Funds?</w:t>
            </w:r>
            <w:r w:rsidRPr="004F7144">
              <w:rPr>
                <w:color w:val="FFFFFF" w:themeColor="background1"/>
              </w:rPr>
              <w:br/>
            </w:r>
            <w:r w:rsidRPr="004F7144">
              <w:rPr>
                <w:i/>
                <w:color w:val="FFFFFF" w:themeColor="background1"/>
              </w:rPr>
              <w:t>Explain your rationale for the estimated amount in each case.</w:t>
            </w:r>
          </w:p>
        </w:tc>
        <w:tc>
          <w:tcPr>
            <w:tcW w:w="3162" w:type="pct"/>
          </w:tcPr>
          <w:p w14:paraId="1867CAC5" w14:textId="77777777" w:rsidR="004F7144" w:rsidRDefault="004F7144" w:rsidP="002C65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144" w14:paraId="5E503D06" w14:textId="77777777" w:rsidTr="0036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</w:tcBorders>
            <w:shd w:val="clear" w:color="auto" w:fill="4F81BD" w:themeFill="accent1"/>
          </w:tcPr>
          <w:p w14:paraId="40DBFFBE" w14:textId="77777777" w:rsidR="004F7144" w:rsidRPr="004F7144" w:rsidRDefault="004F7144" w:rsidP="00361B87">
            <w:pPr>
              <w:pStyle w:val="NoSpacing"/>
              <w:rPr>
                <w:color w:val="FFFFFF" w:themeColor="background1"/>
              </w:rPr>
            </w:pPr>
            <w:r w:rsidRPr="004F7144">
              <w:rPr>
                <w:color w:val="FFFFFF" w:themeColor="background1"/>
              </w:rPr>
              <w:t xml:space="preserve">Timing. </w:t>
            </w:r>
            <w:r w:rsidRPr="004F7144">
              <w:rPr>
                <w:color w:val="FFFFFF" w:themeColor="background1"/>
              </w:rPr>
              <w:br/>
              <w:t>When would the money need reimbursement?</w:t>
            </w:r>
          </w:p>
          <w:p w14:paraId="52EEE899" w14:textId="77777777" w:rsidR="004F7144" w:rsidRDefault="004F7144" w:rsidP="00361B87">
            <w:pPr>
              <w:pStyle w:val="NoSpacing"/>
              <w:rPr>
                <w:i/>
                <w:color w:val="FFFFFF" w:themeColor="background1"/>
              </w:rPr>
            </w:pPr>
            <w:r w:rsidRPr="004F7144">
              <w:rPr>
                <w:i/>
                <w:color w:val="FFFFFF" w:themeColor="background1"/>
              </w:rPr>
              <w:t>Usually reimbursements are made on production of invoices following completion of the work, however, pre-payment can be arranged in some circumstances</w:t>
            </w:r>
          </w:p>
          <w:p w14:paraId="325E27D9" w14:textId="77777777" w:rsidR="00AC39A8" w:rsidRPr="004F7144" w:rsidRDefault="00AC39A8" w:rsidP="00361B87">
            <w:pPr>
              <w:pStyle w:val="NoSpacing"/>
              <w:rPr>
                <w:i/>
                <w:color w:val="FFFFFF" w:themeColor="background1"/>
              </w:rPr>
            </w:pPr>
          </w:p>
        </w:tc>
        <w:tc>
          <w:tcPr>
            <w:tcW w:w="3162" w:type="pct"/>
          </w:tcPr>
          <w:p w14:paraId="612B89BF" w14:textId="77777777" w:rsidR="004F7144" w:rsidRDefault="004F7144" w:rsidP="004F71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7420AD0" w14:textId="77777777" w:rsidR="00477A99" w:rsidRDefault="00477A99" w:rsidP="00903FDB">
      <w:pPr>
        <w:pStyle w:val="NoSpacing"/>
        <w:rPr>
          <w:b/>
          <w:color w:val="1F497D" w:themeColor="text2"/>
          <w:sz w:val="28"/>
          <w:szCs w:val="28"/>
        </w:rPr>
      </w:pPr>
    </w:p>
    <w:p w14:paraId="4BA59C29" w14:textId="77777777" w:rsidR="00BC0D1A" w:rsidRPr="007307E2" w:rsidRDefault="00BC0D1A" w:rsidP="00903FDB">
      <w:pPr>
        <w:pStyle w:val="NoSpacing"/>
      </w:pPr>
    </w:p>
    <w:sectPr w:rsidR="00BC0D1A" w:rsidRPr="007307E2" w:rsidSect="00361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4D4"/>
    <w:multiLevelType w:val="hybridMultilevel"/>
    <w:tmpl w:val="99CE1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901"/>
    <w:multiLevelType w:val="hybridMultilevel"/>
    <w:tmpl w:val="A2AAD8B4"/>
    <w:lvl w:ilvl="0" w:tplc="63949562">
      <w:start w:val="1"/>
      <w:numFmt w:val="decimal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1924E4D6">
      <w:start w:val="1"/>
      <w:numFmt w:val="lowerLetter"/>
      <w:lvlText w:val="%2."/>
      <w:lvlJc w:val="left"/>
      <w:pPr>
        <w:ind w:left="1440" w:hanging="360"/>
      </w:pPr>
      <w:rPr>
        <w:color w:val="548DD4" w:themeColor="text2" w:themeTint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6297"/>
    <w:multiLevelType w:val="hybridMultilevel"/>
    <w:tmpl w:val="0A2CAC5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2ABB"/>
    <w:multiLevelType w:val="hybridMultilevel"/>
    <w:tmpl w:val="F66E6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61F77"/>
    <w:multiLevelType w:val="hybridMultilevel"/>
    <w:tmpl w:val="7A50D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3718"/>
    <w:multiLevelType w:val="hybridMultilevel"/>
    <w:tmpl w:val="84A66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5EBC"/>
    <w:multiLevelType w:val="hybridMultilevel"/>
    <w:tmpl w:val="25D4A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874A3"/>
    <w:multiLevelType w:val="hybridMultilevel"/>
    <w:tmpl w:val="DFE4C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9D7"/>
    <w:multiLevelType w:val="hybridMultilevel"/>
    <w:tmpl w:val="48BA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C1BC3"/>
    <w:multiLevelType w:val="hybridMultilevel"/>
    <w:tmpl w:val="96F0E2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5A2B8B"/>
    <w:multiLevelType w:val="hybridMultilevel"/>
    <w:tmpl w:val="7F58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5A"/>
    <w:rsid w:val="00023F41"/>
    <w:rsid w:val="000258C1"/>
    <w:rsid w:val="00032807"/>
    <w:rsid w:val="0003521E"/>
    <w:rsid w:val="00041721"/>
    <w:rsid w:val="00062967"/>
    <w:rsid w:val="000B2BA0"/>
    <w:rsid w:val="000F50C9"/>
    <w:rsid w:val="001200C1"/>
    <w:rsid w:val="00120834"/>
    <w:rsid w:val="00176E5E"/>
    <w:rsid w:val="00180934"/>
    <w:rsid w:val="00185C79"/>
    <w:rsid w:val="001B710A"/>
    <w:rsid w:val="001C5C36"/>
    <w:rsid w:val="001F1B1A"/>
    <w:rsid w:val="00202D2E"/>
    <w:rsid w:val="002267C7"/>
    <w:rsid w:val="0026390B"/>
    <w:rsid w:val="0027642B"/>
    <w:rsid w:val="002C14C7"/>
    <w:rsid w:val="002C653E"/>
    <w:rsid w:val="00361B87"/>
    <w:rsid w:val="003646E0"/>
    <w:rsid w:val="003764A5"/>
    <w:rsid w:val="003B7983"/>
    <w:rsid w:val="003E33EA"/>
    <w:rsid w:val="00410499"/>
    <w:rsid w:val="00420CCB"/>
    <w:rsid w:val="004678DB"/>
    <w:rsid w:val="00477A99"/>
    <w:rsid w:val="004A176E"/>
    <w:rsid w:val="004F018D"/>
    <w:rsid w:val="004F04DC"/>
    <w:rsid w:val="004F7144"/>
    <w:rsid w:val="00501B1F"/>
    <w:rsid w:val="005706DB"/>
    <w:rsid w:val="00597698"/>
    <w:rsid w:val="005C0165"/>
    <w:rsid w:val="005E52F5"/>
    <w:rsid w:val="005E58E1"/>
    <w:rsid w:val="00637C6A"/>
    <w:rsid w:val="006562DD"/>
    <w:rsid w:val="006D3565"/>
    <w:rsid w:val="006E0B02"/>
    <w:rsid w:val="00712157"/>
    <w:rsid w:val="00717320"/>
    <w:rsid w:val="007307E2"/>
    <w:rsid w:val="007A46AD"/>
    <w:rsid w:val="007B2EC3"/>
    <w:rsid w:val="007B5674"/>
    <w:rsid w:val="00806497"/>
    <w:rsid w:val="00832CB0"/>
    <w:rsid w:val="0086609D"/>
    <w:rsid w:val="0087010E"/>
    <w:rsid w:val="00872566"/>
    <w:rsid w:val="00881007"/>
    <w:rsid w:val="00887D40"/>
    <w:rsid w:val="008A5BFE"/>
    <w:rsid w:val="008D3A14"/>
    <w:rsid w:val="00903FDB"/>
    <w:rsid w:val="00923315"/>
    <w:rsid w:val="00946D8C"/>
    <w:rsid w:val="00947B0C"/>
    <w:rsid w:val="009630ED"/>
    <w:rsid w:val="00983F8B"/>
    <w:rsid w:val="009A0149"/>
    <w:rsid w:val="009A47F8"/>
    <w:rsid w:val="009B5B2F"/>
    <w:rsid w:val="009B5F5E"/>
    <w:rsid w:val="009E5B74"/>
    <w:rsid w:val="00A056C8"/>
    <w:rsid w:val="00A12235"/>
    <w:rsid w:val="00A45262"/>
    <w:rsid w:val="00AC39A8"/>
    <w:rsid w:val="00B03C32"/>
    <w:rsid w:val="00B40968"/>
    <w:rsid w:val="00B50D47"/>
    <w:rsid w:val="00B613BF"/>
    <w:rsid w:val="00B943E4"/>
    <w:rsid w:val="00BC0D1A"/>
    <w:rsid w:val="00BE155E"/>
    <w:rsid w:val="00BE66CF"/>
    <w:rsid w:val="00C03B87"/>
    <w:rsid w:val="00C1441D"/>
    <w:rsid w:val="00C56934"/>
    <w:rsid w:val="00C84288"/>
    <w:rsid w:val="00CA0B64"/>
    <w:rsid w:val="00CA375F"/>
    <w:rsid w:val="00CB325A"/>
    <w:rsid w:val="00CC4474"/>
    <w:rsid w:val="00CC507F"/>
    <w:rsid w:val="00CF2755"/>
    <w:rsid w:val="00D14670"/>
    <w:rsid w:val="00D16906"/>
    <w:rsid w:val="00D214D3"/>
    <w:rsid w:val="00D21A48"/>
    <w:rsid w:val="00D3556A"/>
    <w:rsid w:val="00D7095F"/>
    <w:rsid w:val="00D92AF9"/>
    <w:rsid w:val="00DB3507"/>
    <w:rsid w:val="00DC6F24"/>
    <w:rsid w:val="00E004E4"/>
    <w:rsid w:val="00E07C1A"/>
    <w:rsid w:val="00E47661"/>
    <w:rsid w:val="00EB3565"/>
    <w:rsid w:val="00EE32F6"/>
    <w:rsid w:val="00EE54D3"/>
    <w:rsid w:val="00F03BCA"/>
    <w:rsid w:val="00F10F05"/>
    <w:rsid w:val="00F3606E"/>
    <w:rsid w:val="00F96D4A"/>
    <w:rsid w:val="00FC5BFD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FC25"/>
  <w15:docId w15:val="{2DD8A3B5-B13C-4F65-B0F6-BDBAB0B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E5E"/>
    <w:pPr>
      <w:ind w:left="720"/>
      <w:contextualSpacing/>
    </w:pPr>
  </w:style>
  <w:style w:type="table" w:styleId="TableGrid">
    <w:name w:val="Table Grid"/>
    <w:basedOn w:val="TableNormal"/>
    <w:uiPriority w:val="59"/>
    <w:rsid w:val="007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903F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F0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42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IFLA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Joanne Yeomans</cp:lastModifiedBy>
  <cp:revision>4</cp:revision>
  <cp:lastPrinted>2017-11-09T15:07:00Z</cp:lastPrinted>
  <dcterms:created xsi:type="dcterms:W3CDTF">2018-07-16T11:35:00Z</dcterms:created>
  <dcterms:modified xsi:type="dcterms:W3CDTF">2018-07-16T11:59:00Z</dcterms:modified>
</cp:coreProperties>
</file>